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AC61E0">
        <w:trPr>
          <w:trHeight w:hRule="exact" w:val="1528"/>
        </w:trPr>
        <w:tc>
          <w:tcPr>
            <w:tcW w:w="143" w:type="dxa"/>
          </w:tcPr>
          <w:p w:rsidR="00AC61E0" w:rsidRDefault="00AC61E0"/>
        </w:tc>
        <w:tc>
          <w:tcPr>
            <w:tcW w:w="285" w:type="dxa"/>
          </w:tcPr>
          <w:p w:rsidR="00AC61E0" w:rsidRDefault="00AC61E0"/>
        </w:tc>
        <w:tc>
          <w:tcPr>
            <w:tcW w:w="710" w:type="dxa"/>
          </w:tcPr>
          <w:p w:rsidR="00AC61E0" w:rsidRDefault="00AC61E0"/>
        </w:tc>
        <w:tc>
          <w:tcPr>
            <w:tcW w:w="1419" w:type="dxa"/>
          </w:tcPr>
          <w:p w:rsidR="00AC61E0" w:rsidRDefault="00AC61E0"/>
        </w:tc>
        <w:tc>
          <w:tcPr>
            <w:tcW w:w="1419" w:type="dxa"/>
          </w:tcPr>
          <w:p w:rsidR="00AC61E0" w:rsidRDefault="00AC61E0"/>
        </w:tc>
        <w:tc>
          <w:tcPr>
            <w:tcW w:w="710" w:type="dxa"/>
          </w:tcPr>
          <w:p w:rsidR="00AC61E0" w:rsidRDefault="00AC61E0"/>
        </w:tc>
        <w:tc>
          <w:tcPr>
            <w:tcW w:w="5543" w:type="dxa"/>
            <w:gridSpan w:val="4"/>
            <w:shd w:val="clear" w:color="000000" w:fill="FFFFFF"/>
            <w:tcMar>
              <w:left w:w="34" w:type="dxa"/>
              <w:right w:w="34" w:type="dxa"/>
            </w:tcMar>
          </w:tcPr>
          <w:p w:rsidR="00AC61E0" w:rsidRDefault="00D6405E">
            <w:pPr>
              <w:spacing w:after="0" w:line="240" w:lineRule="auto"/>
              <w:jc w:val="both"/>
            </w:pPr>
            <w:r>
              <w:rPr>
                <w:rFonts w:ascii="Times New Roman" w:hAnsi="Times New Roman" w:cs="Times New Roman"/>
                <w:color w:val="000000"/>
              </w:rPr>
              <w:t>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дошкольного образования », утв. приказом ректора ОмГА от 28.03.2022 №28.</w:t>
            </w:r>
          </w:p>
        </w:tc>
      </w:tr>
      <w:tr w:rsidR="00AC61E0">
        <w:trPr>
          <w:trHeight w:hRule="exact" w:val="138"/>
        </w:trPr>
        <w:tc>
          <w:tcPr>
            <w:tcW w:w="143" w:type="dxa"/>
          </w:tcPr>
          <w:p w:rsidR="00AC61E0" w:rsidRDefault="00AC61E0"/>
        </w:tc>
        <w:tc>
          <w:tcPr>
            <w:tcW w:w="285" w:type="dxa"/>
          </w:tcPr>
          <w:p w:rsidR="00AC61E0" w:rsidRDefault="00AC61E0"/>
        </w:tc>
        <w:tc>
          <w:tcPr>
            <w:tcW w:w="710" w:type="dxa"/>
          </w:tcPr>
          <w:p w:rsidR="00AC61E0" w:rsidRDefault="00AC61E0"/>
        </w:tc>
        <w:tc>
          <w:tcPr>
            <w:tcW w:w="1419" w:type="dxa"/>
          </w:tcPr>
          <w:p w:rsidR="00AC61E0" w:rsidRDefault="00AC61E0"/>
        </w:tc>
        <w:tc>
          <w:tcPr>
            <w:tcW w:w="1419" w:type="dxa"/>
          </w:tcPr>
          <w:p w:rsidR="00AC61E0" w:rsidRDefault="00AC61E0"/>
        </w:tc>
        <w:tc>
          <w:tcPr>
            <w:tcW w:w="710" w:type="dxa"/>
          </w:tcPr>
          <w:p w:rsidR="00AC61E0" w:rsidRDefault="00AC61E0"/>
        </w:tc>
        <w:tc>
          <w:tcPr>
            <w:tcW w:w="426" w:type="dxa"/>
          </w:tcPr>
          <w:p w:rsidR="00AC61E0" w:rsidRDefault="00AC61E0"/>
        </w:tc>
        <w:tc>
          <w:tcPr>
            <w:tcW w:w="1277" w:type="dxa"/>
          </w:tcPr>
          <w:p w:rsidR="00AC61E0" w:rsidRDefault="00AC61E0"/>
        </w:tc>
        <w:tc>
          <w:tcPr>
            <w:tcW w:w="993" w:type="dxa"/>
          </w:tcPr>
          <w:p w:rsidR="00AC61E0" w:rsidRDefault="00AC61E0"/>
        </w:tc>
        <w:tc>
          <w:tcPr>
            <w:tcW w:w="2836" w:type="dxa"/>
          </w:tcPr>
          <w:p w:rsidR="00AC61E0" w:rsidRDefault="00AC61E0"/>
        </w:tc>
      </w:tr>
      <w:tr w:rsidR="00AC61E0">
        <w:trPr>
          <w:trHeight w:hRule="exact" w:val="585"/>
        </w:trPr>
        <w:tc>
          <w:tcPr>
            <w:tcW w:w="10221" w:type="dxa"/>
            <w:gridSpan w:val="10"/>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AC61E0" w:rsidRDefault="00D6405E">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AC61E0">
        <w:trPr>
          <w:trHeight w:hRule="exact" w:val="314"/>
        </w:trPr>
        <w:tc>
          <w:tcPr>
            <w:tcW w:w="10221" w:type="dxa"/>
            <w:gridSpan w:val="10"/>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AC61E0">
        <w:trPr>
          <w:trHeight w:hRule="exact" w:val="211"/>
        </w:trPr>
        <w:tc>
          <w:tcPr>
            <w:tcW w:w="143" w:type="dxa"/>
          </w:tcPr>
          <w:p w:rsidR="00AC61E0" w:rsidRDefault="00AC61E0"/>
        </w:tc>
        <w:tc>
          <w:tcPr>
            <w:tcW w:w="285" w:type="dxa"/>
          </w:tcPr>
          <w:p w:rsidR="00AC61E0" w:rsidRDefault="00AC61E0"/>
        </w:tc>
        <w:tc>
          <w:tcPr>
            <w:tcW w:w="710" w:type="dxa"/>
          </w:tcPr>
          <w:p w:rsidR="00AC61E0" w:rsidRDefault="00AC61E0"/>
        </w:tc>
        <w:tc>
          <w:tcPr>
            <w:tcW w:w="1419" w:type="dxa"/>
          </w:tcPr>
          <w:p w:rsidR="00AC61E0" w:rsidRDefault="00AC61E0"/>
        </w:tc>
        <w:tc>
          <w:tcPr>
            <w:tcW w:w="1419" w:type="dxa"/>
          </w:tcPr>
          <w:p w:rsidR="00AC61E0" w:rsidRDefault="00AC61E0"/>
        </w:tc>
        <w:tc>
          <w:tcPr>
            <w:tcW w:w="710" w:type="dxa"/>
          </w:tcPr>
          <w:p w:rsidR="00AC61E0" w:rsidRDefault="00AC61E0"/>
        </w:tc>
        <w:tc>
          <w:tcPr>
            <w:tcW w:w="426" w:type="dxa"/>
          </w:tcPr>
          <w:p w:rsidR="00AC61E0" w:rsidRDefault="00AC61E0"/>
        </w:tc>
        <w:tc>
          <w:tcPr>
            <w:tcW w:w="1277" w:type="dxa"/>
          </w:tcPr>
          <w:p w:rsidR="00AC61E0" w:rsidRDefault="00AC61E0"/>
        </w:tc>
        <w:tc>
          <w:tcPr>
            <w:tcW w:w="993" w:type="dxa"/>
          </w:tcPr>
          <w:p w:rsidR="00AC61E0" w:rsidRDefault="00AC61E0"/>
        </w:tc>
        <w:tc>
          <w:tcPr>
            <w:tcW w:w="2836" w:type="dxa"/>
          </w:tcPr>
          <w:p w:rsidR="00AC61E0" w:rsidRDefault="00AC61E0"/>
        </w:tc>
      </w:tr>
      <w:tr w:rsidR="00AC61E0">
        <w:trPr>
          <w:trHeight w:hRule="exact" w:val="277"/>
        </w:trPr>
        <w:tc>
          <w:tcPr>
            <w:tcW w:w="143" w:type="dxa"/>
          </w:tcPr>
          <w:p w:rsidR="00AC61E0" w:rsidRDefault="00AC61E0"/>
        </w:tc>
        <w:tc>
          <w:tcPr>
            <w:tcW w:w="285" w:type="dxa"/>
          </w:tcPr>
          <w:p w:rsidR="00AC61E0" w:rsidRDefault="00AC61E0"/>
        </w:tc>
        <w:tc>
          <w:tcPr>
            <w:tcW w:w="710" w:type="dxa"/>
          </w:tcPr>
          <w:p w:rsidR="00AC61E0" w:rsidRDefault="00AC61E0"/>
        </w:tc>
        <w:tc>
          <w:tcPr>
            <w:tcW w:w="1419" w:type="dxa"/>
          </w:tcPr>
          <w:p w:rsidR="00AC61E0" w:rsidRDefault="00AC61E0"/>
        </w:tc>
        <w:tc>
          <w:tcPr>
            <w:tcW w:w="1419" w:type="dxa"/>
          </w:tcPr>
          <w:p w:rsidR="00AC61E0" w:rsidRDefault="00AC61E0"/>
        </w:tc>
        <w:tc>
          <w:tcPr>
            <w:tcW w:w="710" w:type="dxa"/>
          </w:tcPr>
          <w:p w:rsidR="00AC61E0" w:rsidRDefault="00AC61E0"/>
        </w:tc>
        <w:tc>
          <w:tcPr>
            <w:tcW w:w="426" w:type="dxa"/>
          </w:tcPr>
          <w:p w:rsidR="00AC61E0" w:rsidRDefault="00AC61E0"/>
        </w:tc>
        <w:tc>
          <w:tcPr>
            <w:tcW w:w="1277" w:type="dxa"/>
          </w:tcPr>
          <w:p w:rsidR="00AC61E0" w:rsidRDefault="00AC61E0"/>
        </w:tc>
        <w:tc>
          <w:tcPr>
            <w:tcW w:w="3842" w:type="dxa"/>
            <w:gridSpan w:val="2"/>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УТВЕРЖДАЮ</w:t>
            </w:r>
          </w:p>
        </w:tc>
      </w:tr>
      <w:tr w:rsidR="00AC61E0">
        <w:trPr>
          <w:trHeight w:hRule="exact" w:val="972"/>
        </w:trPr>
        <w:tc>
          <w:tcPr>
            <w:tcW w:w="143" w:type="dxa"/>
          </w:tcPr>
          <w:p w:rsidR="00AC61E0" w:rsidRDefault="00AC61E0"/>
        </w:tc>
        <w:tc>
          <w:tcPr>
            <w:tcW w:w="285" w:type="dxa"/>
          </w:tcPr>
          <w:p w:rsidR="00AC61E0" w:rsidRDefault="00AC61E0"/>
        </w:tc>
        <w:tc>
          <w:tcPr>
            <w:tcW w:w="710" w:type="dxa"/>
          </w:tcPr>
          <w:p w:rsidR="00AC61E0" w:rsidRDefault="00AC61E0"/>
        </w:tc>
        <w:tc>
          <w:tcPr>
            <w:tcW w:w="1419" w:type="dxa"/>
          </w:tcPr>
          <w:p w:rsidR="00AC61E0" w:rsidRDefault="00AC61E0"/>
        </w:tc>
        <w:tc>
          <w:tcPr>
            <w:tcW w:w="1419" w:type="dxa"/>
          </w:tcPr>
          <w:p w:rsidR="00AC61E0" w:rsidRDefault="00AC61E0"/>
        </w:tc>
        <w:tc>
          <w:tcPr>
            <w:tcW w:w="710" w:type="dxa"/>
          </w:tcPr>
          <w:p w:rsidR="00AC61E0" w:rsidRDefault="00AC61E0"/>
        </w:tc>
        <w:tc>
          <w:tcPr>
            <w:tcW w:w="426" w:type="dxa"/>
          </w:tcPr>
          <w:p w:rsidR="00AC61E0" w:rsidRDefault="00AC61E0"/>
        </w:tc>
        <w:tc>
          <w:tcPr>
            <w:tcW w:w="1277" w:type="dxa"/>
          </w:tcPr>
          <w:p w:rsidR="00AC61E0" w:rsidRDefault="00AC61E0"/>
        </w:tc>
        <w:tc>
          <w:tcPr>
            <w:tcW w:w="3842" w:type="dxa"/>
            <w:gridSpan w:val="2"/>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AC61E0" w:rsidRDefault="00AC61E0">
            <w:pPr>
              <w:spacing w:after="0" w:line="240" w:lineRule="auto"/>
              <w:jc w:val="center"/>
              <w:rPr>
                <w:sz w:val="24"/>
                <w:szCs w:val="24"/>
              </w:rPr>
            </w:pPr>
          </w:p>
          <w:p w:rsidR="00AC61E0" w:rsidRDefault="00D6405E">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AC61E0">
        <w:trPr>
          <w:trHeight w:hRule="exact" w:val="277"/>
        </w:trPr>
        <w:tc>
          <w:tcPr>
            <w:tcW w:w="143" w:type="dxa"/>
          </w:tcPr>
          <w:p w:rsidR="00AC61E0" w:rsidRDefault="00AC61E0"/>
        </w:tc>
        <w:tc>
          <w:tcPr>
            <w:tcW w:w="285" w:type="dxa"/>
          </w:tcPr>
          <w:p w:rsidR="00AC61E0" w:rsidRDefault="00AC61E0"/>
        </w:tc>
        <w:tc>
          <w:tcPr>
            <w:tcW w:w="710" w:type="dxa"/>
          </w:tcPr>
          <w:p w:rsidR="00AC61E0" w:rsidRDefault="00AC61E0"/>
        </w:tc>
        <w:tc>
          <w:tcPr>
            <w:tcW w:w="1419" w:type="dxa"/>
          </w:tcPr>
          <w:p w:rsidR="00AC61E0" w:rsidRDefault="00AC61E0"/>
        </w:tc>
        <w:tc>
          <w:tcPr>
            <w:tcW w:w="1419" w:type="dxa"/>
          </w:tcPr>
          <w:p w:rsidR="00AC61E0" w:rsidRDefault="00AC61E0"/>
        </w:tc>
        <w:tc>
          <w:tcPr>
            <w:tcW w:w="710" w:type="dxa"/>
          </w:tcPr>
          <w:p w:rsidR="00AC61E0" w:rsidRDefault="00AC61E0"/>
        </w:tc>
        <w:tc>
          <w:tcPr>
            <w:tcW w:w="426" w:type="dxa"/>
          </w:tcPr>
          <w:p w:rsidR="00AC61E0" w:rsidRDefault="00AC61E0"/>
        </w:tc>
        <w:tc>
          <w:tcPr>
            <w:tcW w:w="1277" w:type="dxa"/>
          </w:tcPr>
          <w:p w:rsidR="00AC61E0" w:rsidRDefault="00AC61E0"/>
        </w:tc>
        <w:tc>
          <w:tcPr>
            <w:tcW w:w="3842" w:type="dxa"/>
            <w:gridSpan w:val="2"/>
            <w:shd w:val="clear" w:color="000000" w:fill="FFFFFF"/>
            <w:tcMar>
              <w:left w:w="34" w:type="dxa"/>
              <w:right w:w="34" w:type="dxa"/>
            </w:tcMar>
          </w:tcPr>
          <w:p w:rsidR="00AC61E0" w:rsidRDefault="00D6405E">
            <w:pPr>
              <w:spacing w:after="0" w:line="240" w:lineRule="auto"/>
              <w:jc w:val="right"/>
              <w:rPr>
                <w:sz w:val="24"/>
                <w:szCs w:val="24"/>
              </w:rPr>
            </w:pPr>
            <w:r>
              <w:rPr>
                <w:rFonts w:ascii="Times New Roman" w:hAnsi="Times New Roman" w:cs="Times New Roman"/>
                <w:color w:val="000000"/>
                <w:sz w:val="24"/>
                <w:szCs w:val="24"/>
              </w:rPr>
              <w:t>28.03.2022</w:t>
            </w:r>
          </w:p>
        </w:tc>
      </w:tr>
      <w:tr w:rsidR="00AC61E0">
        <w:trPr>
          <w:trHeight w:hRule="exact" w:val="277"/>
        </w:trPr>
        <w:tc>
          <w:tcPr>
            <w:tcW w:w="143" w:type="dxa"/>
          </w:tcPr>
          <w:p w:rsidR="00AC61E0" w:rsidRDefault="00AC61E0"/>
        </w:tc>
        <w:tc>
          <w:tcPr>
            <w:tcW w:w="285" w:type="dxa"/>
          </w:tcPr>
          <w:p w:rsidR="00AC61E0" w:rsidRDefault="00AC61E0"/>
        </w:tc>
        <w:tc>
          <w:tcPr>
            <w:tcW w:w="710" w:type="dxa"/>
          </w:tcPr>
          <w:p w:rsidR="00AC61E0" w:rsidRDefault="00AC61E0"/>
        </w:tc>
        <w:tc>
          <w:tcPr>
            <w:tcW w:w="1419" w:type="dxa"/>
          </w:tcPr>
          <w:p w:rsidR="00AC61E0" w:rsidRDefault="00AC61E0"/>
        </w:tc>
        <w:tc>
          <w:tcPr>
            <w:tcW w:w="1419" w:type="dxa"/>
          </w:tcPr>
          <w:p w:rsidR="00AC61E0" w:rsidRDefault="00AC61E0"/>
        </w:tc>
        <w:tc>
          <w:tcPr>
            <w:tcW w:w="710" w:type="dxa"/>
          </w:tcPr>
          <w:p w:rsidR="00AC61E0" w:rsidRDefault="00AC61E0"/>
        </w:tc>
        <w:tc>
          <w:tcPr>
            <w:tcW w:w="426" w:type="dxa"/>
          </w:tcPr>
          <w:p w:rsidR="00AC61E0" w:rsidRDefault="00AC61E0"/>
        </w:tc>
        <w:tc>
          <w:tcPr>
            <w:tcW w:w="1277" w:type="dxa"/>
          </w:tcPr>
          <w:p w:rsidR="00AC61E0" w:rsidRDefault="00AC61E0"/>
        </w:tc>
        <w:tc>
          <w:tcPr>
            <w:tcW w:w="993" w:type="dxa"/>
          </w:tcPr>
          <w:p w:rsidR="00AC61E0" w:rsidRDefault="00AC61E0"/>
        </w:tc>
        <w:tc>
          <w:tcPr>
            <w:tcW w:w="2836" w:type="dxa"/>
          </w:tcPr>
          <w:p w:rsidR="00AC61E0" w:rsidRDefault="00AC61E0"/>
        </w:tc>
      </w:tr>
      <w:tr w:rsidR="00AC61E0">
        <w:trPr>
          <w:trHeight w:hRule="exact" w:val="416"/>
        </w:trPr>
        <w:tc>
          <w:tcPr>
            <w:tcW w:w="10221" w:type="dxa"/>
            <w:gridSpan w:val="10"/>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AC61E0">
        <w:trPr>
          <w:trHeight w:hRule="exact" w:val="775"/>
        </w:trPr>
        <w:tc>
          <w:tcPr>
            <w:tcW w:w="143" w:type="dxa"/>
          </w:tcPr>
          <w:p w:rsidR="00AC61E0" w:rsidRDefault="00AC61E0"/>
        </w:tc>
        <w:tc>
          <w:tcPr>
            <w:tcW w:w="285" w:type="dxa"/>
          </w:tcPr>
          <w:p w:rsidR="00AC61E0" w:rsidRDefault="00AC61E0"/>
        </w:tc>
        <w:tc>
          <w:tcPr>
            <w:tcW w:w="710" w:type="dxa"/>
          </w:tcPr>
          <w:p w:rsidR="00AC61E0" w:rsidRDefault="00AC61E0"/>
        </w:tc>
        <w:tc>
          <w:tcPr>
            <w:tcW w:w="1419" w:type="dxa"/>
          </w:tcPr>
          <w:p w:rsidR="00AC61E0" w:rsidRDefault="00AC61E0"/>
        </w:tc>
        <w:tc>
          <w:tcPr>
            <w:tcW w:w="4834" w:type="dxa"/>
            <w:gridSpan w:val="5"/>
            <w:shd w:val="clear" w:color="000000" w:fill="FFFFFF"/>
            <w:tcMar>
              <w:left w:w="34" w:type="dxa"/>
              <w:right w:w="34" w:type="dxa"/>
            </w:tcMar>
          </w:tcPr>
          <w:p w:rsidR="00AC61E0" w:rsidRDefault="00D6405E">
            <w:pPr>
              <w:spacing w:after="0" w:line="240" w:lineRule="auto"/>
              <w:jc w:val="center"/>
              <w:rPr>
                <w:sz w:val="32"/>
                <w:szCs w:val="32"/>
              </w:rPr>
            </w:pPr>
            <w:r>
              <w:rPr>
                <w:rFonts w:ascii="Times New Roman" w:hAnsi="Times New Roman" w:cs="Times New Roman"/>
                <w:color w:val="000000"/>
                <w:sz w:val="32"/>
                <w:szCs w:val="32"/>
              </w:rPr>
              <w:t>Экономика знаний</w:t>
            </w:r>
          </w:p>
          <w:p w:rsidR="00AC61E0" w:rsidRDefault="00D6405E">
            <w:pPr>
              <w:spacing w:after="0" w:line="240" w:lineRule="auto"/>
              <w:jc w:val="center"/>
              <w:rPr>
                <w:sz w:val="32"/>
                <w:szCs w:val="32"/>
              </w:rPr>
            </w:pPr>
            <w:r>
              <w:rPr>
                <w:rFonts w:ascii="Times New Roman" w:hAnsi="Times New Roman" w:cs="Times New Roman"/>
                <w:color w:val="000000"/>
                <w:sz w:val="32"/>
                <w:szCs w:val="32"/>
              </w:rPr>
              <w:t>Б1.О.01.05</w:t>
            </w:r>
          </w:p>
        </w:tc>
        <w:tc>
          <w:tcPr>
            <w:tcW w:w="2836" w:type="dxa"/>
          </w:tcPr>
          <w:p w:rsidR="00AC61E0" w:rsidRDefault="00AC61E0"/>
        </w:tc>
      </w:tr>
      <w:tr w:rsidR="00AC61E0">
        <w:trPr>
          <w:trHeight w:hRule="exact" w:val="277"/>
        </w:trPr>
        <w:tc>
          <w:tcPr>
            <w:tcW w:w="10221" w:type="dxa"/>
            <w:gridSpan w:val="10"/>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AC61E0">
        <w:trPr>
          <w:trHeight w:hRule="exact" w:val="1396"/>
        </w:trPr>
        <w:tc>
          <w:tcPr>
            <w:tcW w:w="143" w:type="dxa"/>
          </w:tcPr>
          <w:p w:rsidR="00AC61E0" w:rsidRDefault="00AC61E0"/>
        </w:tc>
        <w:tc>
          <w:tcPr>
            <w:tcW w:w="285" w:type="dxa"/>
          </w:tcPr>
          <w:p w:rsidR="00AC61E0" w:rsidRDefault="00AC61E0"/>
        </w:tc>
        <w:tc>
          <w:tcPr>
            <w:tcW w:w="9795" w:type="dxa"/>
            <w:gridSpan w:val="8"/>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Направление подготовки: 44.03.02 Психолого-педагогическое образование (высшее образование - бакалавриат)</w:t>
            </w:r>
          </w:p>
          <w:p w:rsidR="00AC61E0" w:rsidRDefault="00D6405E">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«Психология и педагогика дошкольного образования »</w:t>
            </w:r>
          </w:p>
          <w:p w:rsidR="00AC61E0" w:rsidRDefault="00D6405E">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AC61E0">
        <w:trPr>
          <w:trHeight w:hRule="exact" w:val="833"/>
        </w:trPr>
        <w:tc>
          <w:tcPr>
            <w:tcW w:w="10221" w:type="dxa"/>
            <w:gridSpan w:val="10"/>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AC61E0">
        <w:trPr>
          <w:trHeight w:hRule="exact" w:val="277"/>
        </w:trPr>
        <w:tc>
          <w:tcPr>
            <w:tcW w:w="3984" w:type="dxa"/>
            <w:gridSpan w:val="5"/>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AC61E0" w:rsidRDefault="00AC61E0"/>
        </w:tc>
        <w:tc>
          <w:tcPr>
            <w:tcW w:w="426" w:type="dxa"/>
          </w:tcPr>
          <w:p w:rsidR="00AC61E0" w:rsidRDefault="00AC61E0"/>
        </w:tc>
        <w:tc>
          <w:tcPr>
            <w:tcW w:w="1277" w:type="dxa"/>
          </w:tcPr>
          <w:p w:rsidR="00AC61E0" w:rsidRDefault="00AC61E0"/>
        </w:tc>
        <w:tc>
          <w:tcPr>
            <w:tcW w:w="993" w:type="dxa"/>
          </w:tcPr>
          <w:p w:rsidR="00AC61E0" w:rsidRDefault="00AC61E0"/>
        </w:tc>
        <w:tc>
          <w:tcPr>
            <w:tcW w:w="2836" w:type="dxa"/>
          </w:tcPr>
          <w:p w:rsidR="00AC61E0" w:rsidRDefault="00AC61E0"/>
        </w:tc>
      </w:tr>
      <w:tr w:rsidR="00AC61E0">
        <w:trPr>
          <w:trHeight w:hRule="exact" w:val="155"/>
        </w:trPr>
        <w:tc>
          <w:tcPr>
            <w:tcW w:w="143" w:type="dxa"/>
          </w:tcPr>
          <w:p w:rsidR="00AC61E0" w:rsidRDefault="00AC61E0"/>
        </w:tc>
        <w:tc>
          <w:tcPr>
            <w:tcW w:w="285" w:type="dxa"/>
          </w:tcPr>
          <w:p w:rsidR="00AC61E0" w:rsidRDefault="00AC61E0"/>
        </w:tc>
        <w:tc>
          <w:tcPr>
            <w:tcW w:w="710" w:type="dxa"/>
          </w:tcPr>
          <w:p w:rsidR="00AC61E0" w:rsidRDefault="00AC61E0"/>
        </w:tc>
        <w:tc>
          <w:tcPr>
            <w:tcW w:w="1419" w:type="dxa"/>
          </w:tcPr>
          <w:p w:rsidR="00AC61E0" w:rsidRDefault="00AC61E0"/>
        </w:tc>
        <w:tc>
          <w:tcPr>
            <w:tcW w:w="1419" w:type="dxa"/>
          </w:tcPr>
          <w:p w:rsidR="00AC61E0" w:rsidRDefault="00AC61E0"/>
        </w:tc>
        <w:tc>
          <w:tcPr>
            <w:tcW w:w="710" w:type="dxa"/>
          </w:tcPr>
          <w:p w:rsidR="00AC61E0" w:rsidRDefault="00AC61E0"/>
        </w:tc>
        <w:tc>
          <w:tcPr>
            <w:tcW w:w="426" w:type="dxa"/>
          </w:tcPr>
          <w:p w:rsidR="00AC61E0" w:rsidRDefault="00AC61E0"/>
        </w:tc>
        <w:tc>
          <w:tcPr>
            <w:tcW w:w="1277" w:type="dxa"/>
          </w:tcPr>
          <w:p w:rsidR="00AC61E0" w:rsidRDefault="00AC61E0"/>
        </w:tc>
        <w:tc>
          <w:tcPr>
            <w:tcW w:w="993" w:type="dxa"/>
          </w:tcPr>
          <w:p w:rsidR="00AC61E0" w:rsidRDefault="00AC61E0"/>
        </w:tc>
        <w:tc>
          <w:tcPr>
            <w:tcW w:w="2836" w:type="dxa"/>
          </w:tcPr>
          <w:p w:rsidR="00AC61E0" w:rsidRDefault="00AC61E0"/>
        </w:tc>
      </w:tr>
      <w:tr w:rsidR="00AC61E0">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ОБРАЗОВАНИЕ И НАУКА</w:t>
            </w:r>
          </w:p>
        </w:tc>
      </w:tr>
      <w:tr w:rsidR="00AC61E0">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AC61E0">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AC61E0" w:rsidRDefault="00AC61E0"/>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AC61E0"/>
        </w:tc>
      </w:tr>
      <w:tr w:rsidR="00AC61E0">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b/>
                <w:color w:val="000000"/>
                <w:sz w:val="24"/>
                <w:szCs w:val="24"/>
              </w:rPr>
              <w:t>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ПЕДАГОГ-ПСИХОЛОГ (ПСИХОЛОГ В СФЕРЕ ОБРАЗОВАНИЯ)</w:t>
            </w:r>
          </w:p>
        </w:tc>
      </w:tr>
      <w:tr w:rsidR="00AC61E0">
        <w:trPr>
          <w:trHeight w:hRule="exact" w:val="124"/>
        </w:trPr>
        <w:tc>
          <w:tcPr>
            <w:tcW w:w="143" w:type="dxa"/>
          </w:tcPr>
          <w:p w:rsidR="00AC61E0" w:rsidRDefault="00AC61E0"/>
        </w:tc>
        <w:tc>
          <w:tcPr>
            <w:tcW w:w="285" w:type="dxa"/>
          </w:tcPr>
          <w:p w:rsidR="00AC61E0" w:rsidRDefault="00AC61E0"/>
        </w:tc>
        <w:tc>
          <w:tcPr>
            <w:tcW w:w="710" w:type="dxa"/>
          </w:tcPr>
          <w:p w:rsidR="00AC61E0" w:rsidRDefault="00AC61E0"/>
        </w:tc>
        <w:tc>
          <w:tcPr>
            <w:tcW w:w="1419" w:type="dxa"/>
          </w:tcPr>
          <w:p w:rsidR="00AC61E0" w:rsidRDefault="00AC61E0"/>
        </w:tc>
        <w:tc>
          <w:tcPr>
            <w:tcW w:w="1419" w:type="dxa"/>
          </w:tcPr>
          <w:p w:rsidR="00AC61E0" w:rsidRDefault="00AC61E0"/>
        </w:tc>
        <w:tc>
          <w:tcPr>
            <w:tcW w:w="710" w:type="dxa"/>
          </w:tcPr>
          <w:p w:rsidR="00AC61E0" w:rsidRDefault="00AC61E0"/>
        </w:tc>
        <w:tc>
          <w:tcPr>
            <w:tcW w:w="426" w:type="dxa"/>
          </w:tcPr>
          <w:p w:rsidR="00AC61E0" w:rsidRDefault="00AC61E0"/>
        </w:tc>
        <w:tc>
          <w:tcPr>
            <w:tcW w:w="1277" w:type="dxa"/>
          </w:tcPr>
          <w:p w:rsidR="00AC61E0" w:rsidRDefault="00AC61E0"/>
        </w:tc>
        <w:tc>
          <w:tcPr>
            <w:tcW w:w="993" w:type="dxa"/>
          </w:tcPr>
          <w:p w:rsidR="00AC61E0" w:rsidRDefault="00AC61E0"/>
        </w:tc>
        <w:tc>
          <w:tcPr>
            <w:tcW w:w="2836" w:type="dxa"/>
          </w:tcPr>
          <w:p w:rsidR="00AC61E0" w:rsidRDefault="00AC61E0"/>
        </w:tc>
      </w:tr>
      <w:tr w:rsidR="00AC61E0">
        <w:trPr>
          <w:trHeight w:hRule="exact" w:val="277"/>
        </w:trPr>
        <w:tc>
          <w:tcPr>
            <w:tcW w:w="5118" w:type="dxa"/>
            <w:gridSpan w:val="7"/>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педагогический, проектный, сопровождения</w:t>
            </w:r>
          </w:p>
        </w:tc>
      </w:tr>
      <w:tr w:rsidR="00AC61E0">
        <w:trPr>
          <w:trHeight w:hRule="exact" w:val="26"/>
        </w:trPr>
        <w:tc>
          <w:tcPr>
            <w:tcW w:w="143" w:type="dxa"/>
          </w:tcPr>
          <w:p w:rsidR="00AC61E0" w:rsidRDefault="00AC61E0"/>
        </w:tc>
        <w:tc>
          <w:tcPr>
            <w:tcW w:w="285" w:type="dxa"/>
          </w:tcPr>
          <w:p w:rsidR="00AC61E0" w:rsidRDefault="00AC61E0"/>
        </w:tc>
        <w:tc>
          <w:tcPr>
            <w:tcW w:w="710" w:type="dxa"/>
          </w:tcPr>
          <w:p w:rsidR="00AC61E0" w:rsidRDefault="00AC61E0"/>
        </w:tc>
        <w:tc>
          <w:tcPr>
            <w:tcW w:w="1419" w:type="dxa"/>
          </w:tcPr>
          <w:p w:rsidR="00AC61E0" w:rsidRDefault="00AC61E0"/>
        </w:tc>
        <w:tc>
          <w:tcPr>
            <w:tcW w:w="1419" w:type="dxa"/>
          </w:tcPr>
          <w:p w:rsidR="00AC61E0" w:rsidRDefault="00AC61E0"/>
        </w:tc>
        <w:tc>
          <w:tcPr>
            <w:tcW w:w="710" w:type="dxa"/>
          </w:tcPr>
          <w:p w:rsidR="00AC61E0" w:rsidRDefault="00AC61E0"/>
        </w:tc>
        <w:tc>
          <w:tcPr>
            <w:tcW w:w="426" w:type="dxa"/>
          </w:tcPr>
          <w:p w:rsidR="00AC61E0" w:rsidRDefault="00AC61E0"/>
        </w:tc>
        <w:tc>
          <w:tcPr>
            <w:tcW w:w="5118" w:type="dxa"/>
            <w:gridSpan w:val="3"/>
            <w:vMerge/>
            <w:shd w:val="clear" w:color="000000" w:fill="FFFFFF"/>
            <w:tcMar>
              <w:left w:w="34" w:type="dxa"/>
              <w:right w:w="34" w:type="dxa"/>
            </w:tcMar>
          </w:tcPr>
          <w:p w:rsidR="00AC61E0" w:rsidRDefault="00AC61E0"/>
        </w:tc>
      </w:tr>
      <w:tr w:rsidR="00AC61E0">
        <w:trPr>
          <w:trHeight w:hRule="exact" w:val="2697"/>
        </w:trPr>
        <w:tc>
          <w:tcPr>
            <w:tcW w:w="143" w:type="dxa"/>
          </w:tcPr>
          <w:p w:rsidR="00AC61E0" w:rsidRDefault="00AC61E0"/>
        </w:tc>
        <w:tc>
          <w:tcPr>
            <w:tcW w:w="285" w:type="dxa"/>
          </w:tcPr>
          <w:p w:rsidR="00AC61E0" w:rsidRDefault="00AC61E0"/>
        </w:tc>
        <w:tc>
          <w:tcPr>
            <w:tcW w:w="710" w:type="dxa"/>
          </w:tcPr>
          <w:p w:rsidR="00AC61E0" w:rsidRDefault="00AC61E0"/>
        </w:tc>
        <w:tc>
          <w:tcPr>
            <w:tcW w:w="1419" w:type="dxa"/>
          </w:tcPr>
          <w:p w:rsidR="00AC61E0" w:rsidRDefault="00AC61E0"/>
        </w:tc>
        <w:tc>
          <w:tcPr>
            <w:tcW w:w="1419" w:type="dxa"/>
          </w:tcPr>
          <w:p w:rsidR="00AC61E0" w:rsidRDefault="00AC61E0"/>
        </w:tc>
        <w:tc>
          <w:tcPr>
            <w:tcW w:w="710" w:type="dxa"/>
          </w:tcPr>
          <w:p w:rsidR="00AC61E0" w:rsidRDefault="00AC61E0"/>
        </w:tc>
        <w:tc>
          <w:tcPr>
            <w:tcW w:w="426" w:type="dxa"/>
          </w:tcPr>
          <w:p w:rsidR="00AC61E0" w:rsidRDefault="00AC61E0"/>
        </w:tc>
        <w:tc>
          <w:tcPr>
            <w:tcW w:w="1277" w:type="dxa"/>
          </w:tcPr>
          <w:p w:rsidR="00AC61E0" w:rsidRDefault="00AC61E0"/>
        </w:tc>
        <w:tc>
          <w:tcPr>
            <w:tcW w:w="993" w:type="dxa"/>
          </w:tcPr>
          <w:p w:rsidR="00AC61E0" w:rsidRDefault="00AC61E0"/>
        </w:tc>
        <w:tc>
          <w:tcPr>
            <w:tcW w:w="2836" w:type="dxa"/>
          </w:tcPr>
          <w:p w:rsidR="00AC61E0" w:rsidRDefault="00AC61E0"/>
        </w:tc>
      </w:tr>
      <w:tr w:rsidR="00AC61E0">
        <w:trPr>
          <w:trHeight w:hRule="exact" w:val="277"/>
        </w:trPr>
        <w:tc>
          <w:tcPr>
            <w:tcW w:w="143" w:type="dxa"/>
          </w:tcPr>
          <w:p w:rsidR="00AC61E0" w:rsidRDefault="00AC61E0"/>
        </w:tc>
        <w:tc>
          <w:tcPr>
            <w:tcW w:w="10079" w:type="dxa"/>
            <w:gridSpan w:val="9"/>
            <w:vMerge w:val="restart"/>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AC61E0">
        <w:trPr>
          <w:trHeight w:hRule="exact" w:val="138"/>
        </w:trPr>
        <w:tc>
          <w:tcPr>
            <w:tcW w:w="143" w:type="dxa"/>
          </w:tcPr>
          <w:p w:rsidR="00AC61E0" w:rsidRDefault="00AC61E0"/>
        </w:tc>
        <w:tc>
          <w:tcPr>
            <w:tcW w:w="10079" w:type="dxa"/>
            <w:gridSpan w:val="9"/>
            <w:vMerge/>
            <w:shd w:val="clear" w:color="000000" w:fill="FFFFFF"/>
            <w:tcMar>
              <w:left w:w="34" w:type="dxa"/>
              <w:right w:w="34" w:type="dxa"/>
            </w:tcMar>
          </w:tcPr>
          <w:p w:rsidR="00AC61E0" w:rsidRDefault="00AC61E0"/>
        </w:tc>
      </w:tr>
      <w:tr w:rsidR="00AC61E0">
        <w:trPr>
          <w:trHeight w:hRule="exact" w:val="1666"/>
        </w:trPr>
        <w:tc>
          <w:tcPr>
            <w:tcW w:w="143" w:type="dxa"/>
          </w:tcPr>
          <w:p w:rsidR="00AC61E0" w:rsidRDefault="00AC61E0"/>
        </w:tc>
        <w:tc>
          <w:tcPr>
            <w:tcW w:w="10079" w:type="dxa"/>
            <w:gridSpan w:val="9"/>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очной формы обучения 2022 года набора</w:t>
            </w:r>
          </w:p>
          <w:p w:rsidR="00AC61E0" w:rsidRDefault="00AC61E0">
            <w:pPr>
              <w:spacing w:after="0" w:line="240" w:lineRule="auto"/>
              <w:jc w:val="center"/>
              <w:rPr>
                <w:sz w:val="24"/>
                <w:szCs w:val="24"/>
              </w:rPr>
            </w:pPr>
          </w:p>
          <w:p w:rsidR="00AC61E0" w:rsidRDefault="00D6405E">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AC61E0" w:rsidRDefault="00AC61E0">
            <w:pPr>
              <w:spacing w:after="0" w:line="240" w:lineRule="auto"/>
              <w:jc w:val="center"/>
              <w:rPr>
                <w:sz w:val="24"/>
                <w:szCs w:val="24"/>
              </w:rPr>
            </w:pPr>
          </w:p>
          <w:p w:rsidR="00AC61E0" w:rsidRDefault="00D6405E">
            <w:pPr>
              <w:spacing w:after="0" w:line="240" w:lineRule="auto"/>
              <w:jc w:val="center"/>
              <w:rPr>
                <w:sz w:val="24"/>
                <w:szCs w:val="24"/>
              </w:rPr>
            </w:pPr>
            <w:r>
              <w:rPr>
                <w:rFonts w:ascii="Times New Roman" w:hAnsi="Times New Roman" w:cs="Times New Roman"/>
                <w:color w:val="000000"/>
                <w:sz w:val="24"/>
                <w:szCs w:val="24"/>
              </w:rPr>
              <w:t>Омск, 2022</w:t>
            </w:r>
          </w:p>
        </w:tc>
      </w:tr>
    </w:tbl>
    <w:p w:rsidR="00AC61E0" w:rsidRDefault="00D6405E">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AC61E0">
        <w:trPr>
          <w:trHeight w:hRule="exact" w:val="2222"/>
        </w:trPr>
        <w:tc>
          <w:tcPr>
            <w:tcW w:w="10788" w:type="dxa"/>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lastRenderedPageBreak/>
              <w:t>Составитель:</w:t>
            </w:r>
          </w:p>
          <w:p w:rsidR="00AC61E0" w:rsidRDefault="00AC61E0">
            <w:pPr>
              <w:spacing w:after="0" w:line="240" w:lineRule="auto"/>
              <w:rPr>
                <w:sz w:val="24"/>
                <w:szCs w:val="24"/>
              </w:rPr>
            </w:pPr>
          </w:p>
          <w:p w:rsidR="00AC61E0" w:rsidRDefault="00D6405E">
            <w:pPr>
              <w:spacing w:after="0" w:line="240" w:lineRule="auto"/>
              <w:rPr>
                <w:sz w:val="24"/>
                <w:szCs w:val="24"/>
              </w:rPr>
            </w:pPr>
            <w:r>
              <w:rPr>
                <w:rFonts w:ascii="Times New Roman" w:hAnsi="Times New Roman" w:cs="Times New Roman"/>
                <w:color w:val="000000"/>
                <w:sz w:val="24"/>
                <w:szCs w:val="24"/>
              </w:rPr>
              <w:t>к.э.н., доцент _________________ /Сергиенко О.В./</w:t>
            </w:r>
          </w:p>
          <w:p w:rsidR="00AC61E0" w:rsidRDefault="00AC61E0">
            <w:pPr>
              <w:spacing w:after="0" w:line="240" w:lineRule="auto"/>
              <w:rPr>
                <w:sz w:val="24"/>
                <w:szCs w:val="24"/>
              </w:rPr>
            </w:pPr>
          </w:p>
          <w:p w:rsidR="00AC61E0" w:rsidRDefault="00D6405E">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AC61E0" w:rsidRDefault="00D6405E">
            <w:pPr>
              <w:spacing w:after="0" w:line="240" w:lineRule="auto"/>
              <w:rPr>
                <w:sz w:val="24"/>
                <w:szCs w:val="24"/>
              </w:rPr>
            </w:pPr>
            <w:r>
              <w:rPr>
                <w:rFonts w:ascii="Times New Roman" w:hAnsi="Times New Roman" w:cs="Times New Roman"/>
                <w:color w:val="000000"/>
                <w:sz w:val="24"/>
                <w:szCs w:val="24"/>
              </w:rPr>
              <w:t>Протокол от 25.03.2022 г.  №8</w:t>
            </w:r>
          </w:p>
        </w:tc>
      </w:tr>
      <w:tr w:rsidR="00AC61E0">
        <w:trPr>
          <w:trHeight w:hRule="exact" w:val="277"/>
        </w:trPr>
        <w:tc>
          <w:tcPr>
            <w:tcW w:w="10788" w:type="dxa"/>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AC61E0" w:rsidRDefault="00D6405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C61E0">
        <w:trPr>
          <w:trHeight w:hRule="exact" w:val="277"/>
        </w:trPr>
        <w:tc>
          <w:tcPr>
            <w:tcW w:w="9654" w:type="dxa"/>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AC61E0">
        <w:trPr>
          <w:trHeight w:hRule="exact" w:val="555"/>
        </w:trPr>
        <w:tc>
          <w:tcPr>
            <w:tcW w:w="9640" w:type="dxa"/>
          </w:tcPr>
          <w:p w:rsidR="00AC61E0" w:rsidRDefault="00AC61E0"/>
        </w:tc>
      </w:tr>
      <w:tr w:rsidR="00AC61E0">
        <w:trPr>
          <w:trHeight w:hRule="exact" w:val="8751"/>
        </w:trPr>
        <w:tc>
          <w:tcPr>
            <w:tcW w:w="9654" w:type="dxa"/>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AC61E0" w:rsidRDefault="00D6405E">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AC61E0" w:rsidRDefault="00D6405E">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AC61E0" w:rsidRDefault="00D6405E">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AC61E0" w:rsidRDefault="00D6405E">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C61E0" w:rsidRDefault="00D6405E">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AC61E0" w:rsidRDefault="00D6405E">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AC61E0" w:rsidRDefault="00D6405E">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AC61E0" w:rsidRDefault="00D6405E">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AC61E0" w:rsidRDefault="00D6405E">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AC61E0" w:rsidRDefault="00D6405E">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AC61E0" w:rsidRDefault="00D6405E">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AC61E0" w:rsidRDefault="00D6405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C61E0">
        <w:trPr>
          <w:trHeight w:hRule="exact" w:val="277"/>
        </w:trPr>
        <w:tc>
          <w:tcPr>
            <w:tcW w:w="9654" w:type="dxa"/>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AC61E0">
        <w:trPr>
          <w:trHeight w:hRule="exact" w:val="15113"/>
        </w:trPr>
        <w:tc>
          <w:tcPr>
            <w:tcW w:w="9654" w:type="dxa"/>
            <w:shd w:val="clear" w:color="000000" w:fill="FFFFFF"/>
            <w:tcMar>
              <w:left w:w="34" w:type="dxa"/>
              <w:right w:w="34" w:type="dxa"/>
            </w:tcMar>
          </w:tcPr>
          <w:p w:rsidR="00AC61E0" w:rsidRDefault="00D6405E">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AC61E0" w:rsidRDefault="00D6405E">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rsidR="00AC61E0" w:rsidRDefault="00D6405E">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AC61E0" w:rsidRDefault="00D6405E">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AC61E0" w:rsidRDefault="00D6405E">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C61E0" w:rsidRDefault="00D6405E">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C61E0" w:rsidRDefault="00D6405E">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AC61E0" w:rsidRDefault="00D6405E">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C61E0" w:rsidRDefault="00D6405E">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C61E0" w:rsidRDefault="00D6405E">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дошкольного образования »; форма обучения – очная на 2022/2023 учебный год, утвержденным приказом ректора от 28.03.2022 №28;</w:t>
            </w:r>
          </w:p>
          <w:p w:rsidR="00AC61E0" w:rsidRDefault="00D6405E">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«Экономика знаний» в течение 2022/2023 учебного года:</w:t>
            </w:r>
          </w:p>
          <w:p w:rsidR="00AC61E0" w:rsidRDefault="00D6405E">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rsidR="00AC61E0" w:rsidRDefault="00D6405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C61E0">
        <w:trPr>
          <w:trHeight w:hRule="exact" w:val="285"/>
        </w:trPr>
        <w:tc>
          <w:tcPr>
            <w:tcW w:w="9654" w:type="dxa"/>
            <w:shd w:val="clear" w:color="000000" w:fill="FFFFFF"/>
            <w:tcMar>
              <w:left w:w="34" w:type="dxa"/>
              <w:right w:w="34" w:type="dxa"/>
            </w:tcMar>
          </w:tcPr>
          <w:p w:rsidR="00AC61E0" w:rsidRDefault="00D6405E">
            <w:pPr>
              <w:spacing w:after="0" w:line="240" w:lineRule="auto"/>
              <w:jc w:val="both"/>
              <w:rPr>
                <w:sz w:val="24"/>
                <w:szCs w:val="24"/>
              </w:rPr>
            </w:pPr>
            <w:r>
              <w:rPr>
                <w:rFonts w:ascii="Times New Roman" w:hAnsi="Times New Roman" w:cs="Times New Roman"/>
                <w:color w:val="000000"/>
                <w:sz w:val="24"/>
                <w:szCs w:val="24"/>
              </w:rPr>
              <w:lastRenderedPageBreak/>
              <w:t>организации при согласовании со всеми участниками образовательного процесса.</w:t>
            </w:r>
          </w:p>
        </w:tc>
      </w:tr>
      <w:tr w:rsidR="00AC61E0">
        <w:trPr>
          <w:trHeight w:hRule="exact" w:val="138"/>
        </w:trPr>
        <w:tc>
          <w:tcPr>
            <w:tcW w:w="9640" w:type="dxa"/>
          </w:tcPr>
          <w:p w:rsidR="00AC61E0" w:rsidRDefault="00AC61E0"/>
        </w:tc>
      </w:tr>
      <w:tr w:rsidR="00AC61E0">
        <w:trPr>
          <w:trHeight w:hRule="exact" w:val="1125"/>
        </w:trPr>
        <w:tc>
          <w:tcPr>
            <w:tcW w:w="9654" w:type="dxa"/>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b/>
                <w:color w:val="000000"/>
                <w:sz w:val="24"/>
                <w:szCs w:val="24"/>
              </w:rPr>
              <w:t>1. Наименование дисциплины: Б1.О.01.05 «Экономика знаний».</w:t>
            </w:r>
          </w:p>
          <w:p w:rsidR="00AC61E0" w:rsidRDefault="00D6405E">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AC61E0">
        <w:trPr>
          <w:trHeight w:hRule="exact" w:val="139"/>
        </w:trPr>
        <w:tc>
          <w:tcPr>
            <w:tcW w:w="9640" w:type="dxa"/>
          </w:tcPr>
          <w:p w:rsidR="00AC61E0" w:rsidRDefault="00AC61E0"/>
        </w:tc>
      </w:tr>
      <w:tr w:rsidR="00AC61E0">
        <w:trPr>
          <w:trHeight w:hRule="exact" w:val="3260"/>
        </w:trPr>
        <w:tc>
          <w:tcPr>
            <w:tcW w:w="9654" w:type="dxa"/>
            <w:shd w:val="clear" w:color="000000" w:fill="FFFFFF"/>
            <w:tcMar>
              <w:left w:w="34" w:type="dxa"/>
              <w:right w:w="34" w:type="dxa"/>
            </w:tcMar>
          </w:tcPr>
          <w:p w:rsidR="00AC61E0" w:rsidRDefault="00D6405E">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AC61E0" w:rsidRDefault="00D6405E">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«Экономика знаний»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AC61E0">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b/>
                <w:color w:val="000000"/>
                <w:sz w:val="24"/>
                <w:szCs w:val="24"/>
              </w:rPr>
              <w:t>Код компетенции: ОПК-1</w:t>
            </w:r>
          </w:p>
          <w:p w:rsidR="00AC61E0" w:rsidRDefault="00D6405E">
            <w:pPr>
              <w:spacing w:after="0" w:line="240" w:lineRule="auto"/>
              <w:rPr>
                <w:sz w:val="24"/>
                <w:szCs w:val="24"/>
              </w:rPr>
            </w:pPr>
            <w:r>
              <w:rPr>
                <w:rFonts w:ascii="Times New Roman" w:hAnsi="Times New Roman" w:cs="Times New Roman"/>
                <w:b/>
                <w:color w:val="000000"/>
                <w:sz w:val="24"/>
                <w:szCs w:val="24"/>
              </w:rPr>
              <w:t>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rsidR="00AC61E0">
        <w:trPr>
          <w:trHeight w:hRule="exact" w:val="585"/>
        </w:trPr>
        <w:tc>
          <w:tcPr>
            <w:tcW w:w="9654" w:type="dxa"/>
            <w:shd w:val="clear" w:color="000000" w:fill="FFFFFF"/>
            <w:tcMar>
              <w:left w:w="34" w:type="dxa"/>
              <w:right w:w="34" w:type="dxa"/>
            </w:tcMar>
          </w:tcPr>
          <w:p w:rsidR="00AC61E0" w:rsidRDefault="00AC61E0">
            <w:pPr>
              <w:spacing w:after="0" w:line="240" w:lineRule="auto"/>
              <w:rPr>
                <w:sz w:val="24"/>
                <w:szCs w:val="24"/>
              </w:rPr>
            </w:pPr>
          </w:p>
          <w:p w:rsidR="00AC61E0" w:rsidRDefault="00D6405E">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AC61E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ИОПК 1.1 знать приоритетные направления развития образовательной системы Российской Федерации, законов и иных нормативных правовых актов</w:t>
            </w:r>
          </w:p>
        </w:tc>
      </w:tr>
      <w:tr w:rsidR="00AC61E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ИОПК 1.2 знать конвенцию о правах ребенка, международные нормы и договоры в области прав ребенка и образования детей</w:t>
            </w:r>
          </w:p>
        </w:tc>
      </w:tr>
      <w:tr w:rsidR="00AC61E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ИОПК 1.3 уметь применять нормативно-правовые акты в сфере образования и нормы профессиональной этики в профессиональной деятельности</w:t>
            </w:r>
          </w:p>
        </w:tc>
      </w:tr>
      <w:tr w:rsidR="00AC61E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ИОПК 1.4 владеть действиями (навыками) по соблюдению правовых, нравственных и этических норм, требований профессиональной этики в условиях реальных педагогических ситуаций</w:t>
            </w:r>
          </w:p>
        </w:tc>
      </w:tr>
      <w:tr w:rsidR="00AC61E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ИОПК 1.5 владеть действиями (навыками) по осуществлению профессиональной деятельности в соответствии с требованиями федеральных государственных образовательных стандартов</w:t>
            </w:r>
          </w:p>
        </w:tc>
      </w:tr>
      <w:tr w:rsidR="00AC61E0">
        <w:trPr>
          <w:trHeight w:hRule="exact" w:val="277"/>
        </w:trPr>
        <w:tc>
          <w:tcPr>
            <w:tcW w:w="9640" w:type="dxa"/>
          </w:tcPr>
          <w:p w:rsidR="00AC61E0" w:rsidRDefault="00AC61E0"/>
        </w:tc>
      </w:tr>
      <w:tr w:rsidR="00AC61E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b/>
                <w:color w:val="000000"/>
                <w:sz w:val="24"/>
                <w:szCs w:val="24"/>
              </w:rPr>
              <w:t>Код компетенции: ОПК-8</w:t>
            </w:r>
          </w:p>
          <w:p w:rsidR="00AC61E0" w:rsidRDefault="00D6405E">
            <w:pPr>
              <w:spacing w:after="0" w:line="240" w:lineRule="auto"/>
              <w:rPr>
                <w:sz w:val="24"/>
                <w:szCs w:val="24"/>
              </w:rPr>
            </w:pPr>
            <w:r>
              <w:rPr>
                <w:rFonts w:ascii="Times New Roman" w:hAnsi="Times New Roman" w:cs="Times New Roman"/>
                <w:b/>
                <w:color w:val="000000"/>
                <w:sz w:val="24"/>
                <w:szCs w:val="24"/>
              </w:rPr>
              <w:t>Способен осуществлять педагогическую деятельность на основе специальных научных знаний</w:t>
            </w:r>
          </w:p>
        </w:tc>
      </w:tr>
      <w:tr w:rsidR="00AC61E0">
        <w:trPr>
          <w:trHeight w:hRule="exact" w:val="585"/>
        </w:trPr>
        <w:tc>
          <w:tcPr>
            <w:tcW w:w="9654" w:type="dxa"/>
            <w:shd w:val="clear" w:color="000000" w:fill="FFFFFF"/>
            <w:tcMar>
              <w:left w:w="34" w:type="dxa"/>
              <w:right w:w="34" w:type="dxa"/>
            </w:tcMar>
          </w:tcPr>
          <w:p w:rsidR="00AC61E0" w:rsidRDefault="00AC61E0">
            <w:pPr>
              <w:spacing w:after="0" w:line="240" w:lineRule="auto"/>
              <w:rPr>
                <w:sz w:val="24"/>
                <w:szCs w:val="24"/>
              </w:rPr>
            </w:pPr>
          </w:p>
          <w:p w:rsidR="00AC61E0" w:rsidRDefault="00D6405E">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AC61E0">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ИОПК 8.1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гуманитарных знаний, естественнонаучных знаний, духовно- нравственного воспитания</w:t>
            </w:r>
          </w:p>
        </w:tc>
      </w:tr>
      <w:tr w:rsidR="00AC61E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ИОПК 8.2 уметь реализовывать современные, в том числе интерактивные, формы и методы воспитательной работы, используя их как на занятии, так и во внеурочной деятельности</w:t>
            </w:r>
          </w:p>
        </w:tc>
      </w:tr>
      <w:tr w:rsidR="00AC61E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ИОПК 8.3 владеть навыками использования современных научных знаний и результатов педагогических исследований в образовательном процессе</w:t>
            </w:r>
          </w:p>
        </w:tc>
      </w:tr>
      <w:tr w:rsidR="00AC61E0">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ИОПК 8.4 владеть навыками применения различных форм и методов  обучения</w:t>
            </w:r>
          </w:p>
        </w:tc>
      </w:tr>
      <w:tr w:rsidR="00AC61E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ИОПК 8.5 владеть действиями (навыками) организации различных видов внеурочной деятельности</w:t>
            </w:r>
          </w:p>
        </w:tc>
      </w:tr>
    </w:tbl>
    <w:p w:rsidR="00AC61E0" w:rsidRDefault="00D6405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C61E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b/>
                <w:color w:val="000000"/>
                <w:sz w:val="24"/>
                <w:szCs w:val="24"/>
              </w:rPr>
              <w:lastRenderedPageBreak/>
              <w:t>Код компетенции: ПК-1</w:t>
            </w:r>
          </w:p>
          <w:p w:rsidR="00AC61E0" w:rsidRDefault="00D6405E">
            <w:pPr>
              <w:spacing w:after="0" w:line="240" w:lineRule="auto"/>
              <w:rPr>
                <w:sz w:val="24"/>
                <w:szCs w:val="24"/>
              </w:rPr>
            </w:pPr>
            <w:r>
              <w:rPr>
                <w:rFonts w:ascii="Times New Roman" w:hAnsi="Times New Roman" w:cs="Times New Roman"/>
                <w:b/>
                <w:color w:val="000000"/>
                <w:sz w:val="24"/>
                <w:szCs w:val="24"/>
              </w:rPr>
              <w:t>Способен к участию в коллективной работе по проектированию и реализации программ развития и воспитания обучающихся</w:t>
            </w:r>
          </w:p>
        </w:tc>
      </w:tr>
      <w:tr w:rsidR="00AC61E0">
        <w:trPr>
          <w:trHeight w:hRule="exact" w:val="585"/>
        </w:trPr>
        <w:tc>
          <w:tcPr>
            <w:tcW w:w="9654" w:type="dxa"/>
            <w:shd w:val="clear" w:color="000000" w:fill="FFFFFF"/>
            <w:tcMar>
              <w:left w:w="34" w:type="dxa"/>
              <w:right w:w="34" w:type="dxa"/>
            </w:tcMar>
          </w:tcPr>
          <w:p w:rsidR="00AC61E0" w:rsidRDefault="00AC61E0">
            <w:pPr>
              <w:spacing w:after="0" w:line="240" w:lineRule="auto"/>
              <w:rPr>
                <w:sz w:val="24"/>
                <w:szCs w:val="24"/>
              </w:rPr>
            </w:pPr>
          </w:p>
          <w:p w:rsidR="00AC61E0" w:rsidRDefault="00D6405E">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AC61E0">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ИПК 1.2 знать нормативно-правовые основы профессиональной деятельности</w:t>
            </w:r>
          </w:p>
        </w:tc>
      </w:tr>
      <w:tr w:rsidR="00AC61E0">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ИПК 1.5 уметь проектировать программу личностного и профессионального развития</w:t>
            </w:r>
          </w:p>
        </w:tc>
      </w:tr>
      <w:tr w:rsidR="00AC61E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ИПК 1.7 владеть навыками проектирования и реализации векторов профессионального и личностного саморазвития</w:t>
            </w:r>
          </w:p>
        </w:tc>
      </w:tr>
      <w:tr w:rsidR="00AC61E0">
        <w:trPr>
          <w:trHeight w:hRule="exact" w:val="277"/>
        </w:trPr>
        <w:tc>
          <w:tcPr>
            <w:tcW w:w="9640" w:type="dxa"/>
          </w:tcPr>
          <w:p w:rsidR="00AC61E0" w:rsidRDefault="00AC61E0"/>
        </w:tc>
      </w:tr>
      <w:tr w:rsidR="00AC61E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b/>
                <w:color w:val="000000"/>
                <w:sz w:val="24"/>
                <w:szCs w:val="24"/>
              </w:rPr>
              <w:t>Код компетенции: УК-1</w:t>
            </w:r>
          </w:p>
          <w:p w:rsidR="00AC61E0" w:rsidRDefault="00D6405E">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AC61E0">
        <w:trPr>
          <w:trHeight w:hRule="exact" w:val="585"/>
        </w:trPr>
        <w:tc>
          <w:tcPr>
            <w:tcW w:w="9654" w:type="dxa"/>
            <w:shd w:val="clear" w:color="000000" w:fill="FFFFFF"/>
            <w:tcMar>
              <w:left w:w="34" w:type="dxa"/>
              <w:right w:w="34" w:type="dxa"/>
            </w:tcMar>
          </w:tcPr>
          <w:p w:rsidR="00AC61E0" w:rsidRDefault="00AC61E0">
            <w:pPr>
              <w:spacing w:after="0" w:line="240" w:lineRule="auto"/>
              <w:rPr>
                <w:sz w:val="24"/>
                <w:szCs w:val="24"/>
              </w:rPr>
            </w:pPr>
          </w:p>
          <w:p w:rsidR="00AC61E0" w:rsidRDefault="00D6405E">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AC61E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ИУК 1.1 знать  основы критического анализа и оценки современных научных достижений</w:t>
            </w:r>
          </w:p>
        </w:tc>
      </w:tr>
      <w:tr w:rsidR="00AC61E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ИУК 1.5 уметь определять и оценивать практические последствия возможных решений задач</w:t>
            </w:r>
          </w:p>
        </w:tc>
      </w:tr>
      <w:tr w:rsidR="00AC61E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ИУК 1.6 владеть  анализом задачи, выделяя ее базовые составляющие, навыками осуществления декомпозиции задачи</w:t>
            </w:r>
          </w:p>
        </w:tc>
      </w:tr>
      <w:tr w:rsidR="00AC61E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ИУК 1.7 владеть навыком грамотно, логично, аргументированно формировать собственные суждения и оценки</w:t>
            </w:r>
          </w:p>
        </w:tc>
      </w:tr>
      <w:tr w:rsidR="00AC61E0">
        <w:trPr>
          <w:trHeight w:hRule="exact" w:val="277"/>
        </w:trPr>
        <w:tc>
          <w:tcPr>
            <w:tcW w:w="9640" w:type="dxa"/>
          </w:tcPr>
          <w:p w:rsidR="00AC61E0" w:rsidRDefault="00AC61E0"/>
        </w:tc>
      </w:tr>
      <w:tr w:rsidR="00AC61E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b/>
                <w:color w:val="000000"/>
                <w:sz w:val="24"/>
                <w:szCs w:val="24"/>
              </w:rPr>
              <w:t>Код компетенции: УК-9</w:t>
            </w:r>
          </w:p>
          <w:p w:rsidR="00AC61E0" w:rsidRDefault="00D6405E">
            <w:pPr>
              <w:spacing w:after="0" w:line="240" w:lineRule="auto"/>
              <w:rPr>
                <w:sz w:val="24"/>
                <w:szCs w:val="24"/>
              </w:rPr>
            </w:pPr>
            <w:r>
              <w:rPr>
                <w:rFonts w:ascii="Times New Roman" w:hAnsi="Times New Roman" w:cs="Times New Roman"/>
                <w:b/>
                <w:color w:val="000000"/>
                <w:sz w:val="24"/>
                <w:szCs w:val="24"/>
              </w:rPr>
              <w:t>Способен принимать обоснованные экономические решения в различных областях жизнедеятельности</w:t>
            </w:r>
          </w:p>
        </w:tc>
      </w:tr>
      <w:tr w:rsidR="00AC61E0">
        <w:trPr>
          <w:trHeight w:hRule="exact" w:val="585"/>
        </w:trPr>
        <w:tc>
          <w:tcPr>
            <w:tcW w:w="9654" w:type="dxa"/>
            <w:shd w:val="clear" w:color="000000" w:fill="FFFFFF"/>
            <w:tcMar>
              <w:left w:w="34" w:type="dxa"/>
              <w:right w:w="34" w:type="dxa"/>
            </w:tcMar>
          </w:tcPr>
          <w:p w:rsidR="00AC61E0" w:rsidRDefault="00AC61E0">
            <w:pPr>
              <w:spacing w:after="0" w:line="240" w:lineRule="auto"/>
              <w:rPr>
                <w:sz w:val="24"/>
                <w:szCs w:val="24"/>
              </w:rPr>
            </w:pPr>
          </w:p>
          <w:p w:rsidR="00AC61E0" w:rsidRDefault="00D6405E">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AC61E0">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ИУК 9.1 знать основные законы и закономерности функционирования экономики</w:t>
            </w:r>
          </w:p>
        </w:tc>
      </w:tr>
      <w:tr w:rsidR="00AC61E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ИУК 9.2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rsidR="00AC61E0">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ИУК 9.3 уметь применять экономические знания при выполнении практических задач</w:t>
            </w:r>
          </w:p>
        </w:tc>
      </w:tr>
      <w:tr w:rsidR="00AC61E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ИУК 9.4 уметь принимать обоснованные экономические решения в различных областях жизнедеятельности</w:t>
            </w:r>
          </w:p>
        </w:tc>
      </w:tr>
      <w:tr w:rsidR="00AC61E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ИУК 9.5 владеть способностью использования основных положений и методов экономических наук при решении социальных и профессиональных задач</w:t>
            </w:r>
          </w:p>
        </w:tc>
      </w:tr>
      <w:tr w:rsidR="00AC61E0">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ИУК 9.6 владеть навыками применения экономических инструментов</w:t>
            </w:r>
          </w:p>
        </w:tc>
      </w:tr>
      <w:tr w:rsidR="00AC61E0">
        <w:trPr>
          <w:trHeight w:hRule="exact" w:val="416"/>
        </w:trPr>
        <w:tc>
          <w:tcPr>
            <w:tcW w:w="9640" w:type="dxa"/>
          </w:tcPr>
          <w:p w:rsidR="00AC61E0" w:rsidRDefault="00AC61E0"/>
        </w:tc>
      </w:tr>
      <w:tr w:rsidR="00AC61E0">
        <w:trPr>
          <w:trHeight w:hRule="exact" w:val="304"/>
        </w:trPr>
        <w:tc>
          <w:tcPr>
            <w:tcW w:w="9654" w:type="dxa"/>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AC61E0">
        <w:trPr>
          <w:trHeight w:hRule="exact" w:val="1637"/>
        </w:trPr>
        <w:tc>
          <w:tcPr>
            <w:tcW w:w="9654" w:type="dxa"/>
            <w:shd w:val="clear" w:color="000000" w:fill="FFFFFF"/>
            <w:tcMar>
              <w:left w:w="34" w:type="dxa"/>
              <w:right w:w="34" w:type="dxa"/>
            </w:tcMar>
          </w:tcPr>
          <w:p w:rsidR="00AC61E0" w:rsidRDefault="00AC61E0">
            <w:pPr>
              <w:spacing w:after="0" w:line="240" w:lineRule="auto"/>
              <w:jc w:val="both"/>
              <w:rPr>
                <w:sz w:val="24"/>
                <w:szCs w:val="24"/>
              </w:rPr>
            </w:pPr>
          </w:p>
          <w:p w:rsidR="00AC61E0" w:rsidRDefault="00D6405E">
            <w:pPr>
              <w:spacing w:after="0" w:line="240" w:lineRule="auto"/>
              <w:jc w:val="both"/>
              <w:rPr>
                <w:sz w:val="24"/>
                <w:szCs w:val="24"/>
              </w:rPr>
            </w:pPr>
            <w:r>
              <w:rPr>
                <w:rFonts w:ascii="Times New Roman" w:hAnsi="Times New Roman" w:cs="Times New Roman"/>
                <w:color w:val="000000"/>
                <w:sz w:val="24"/>
                <w:szCs w:val="24"/>
              </w:rPr>
              <w:t>Дисциплина Б1.О.01.05 «Экономика знаний» относится к обязательной части, является дисциплиной Блока Б1. «Дисциплины (модули)». Модуль 1 "Мировоззренческий"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bl>
    <w:p w:rsidR="00AC61E0" w:rsidRDefault="00D6405E">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AC61E0">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61E0" w:rsidRDefault="00D6405E">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61E0" w:rsidRDefault="00D6405E">
            <w:pPr>
              <w:spacing w:after="0" w:line="240" w:lineRule="auto"/>
              <w:jc w:val="center"/>
              <w:rPr>
                <w:sz w:val="24"/>
                <w:szCs w:val="24"/>
              </w:rPr>
            </w:pPr>
            <w:r>
              <w:rPr>
                <w:rFonts w:ascii="Times New Roman" w:hAnsi="Times New Roman" w:cs="Times New Roman"/>
                <w:color w:val="000000"/>
                <w:sz w:val="24"/>
                <w:szCs w:val="24"/>
              </w:rPr>
              <w:t>Коды</w:t>
            </w:r>
          </w:p>
          <w:p w:rsidR="00AC61E0" w:rsidRDefault="00D6405E">
            <w:pPr>
              <w:spacing w:after="0" w:line="240" w:lineRule="auto"/>
              <w:jc w:val="center"/>
              <w:rPr>
                <w:sz w:val="24"/>
                <w:szCs w:val="24"/>
              </w:rPr>
            </w:pPr>
            <w:r>
              <w:rPr>
                <w:rFonts w:ascii="Times New Roman" w:hAnsi="Times New Roman" w:cs="Times New Roman"/>
                <w:color w:val="000000"/>
                <w:sz w:val="24"/>
                <w:szCs w:val="24"/>
              </w:rPr>
              <w:t>форми-</w:t>
            </w:r>
          </w:p>
          <w:p w:rsidR="00AC61E0" w:rsidRDefault="00D6405E">
            <w:pPr>
              <w:spacing w:after="0" w:line="240" w:lineRule="auto"/>
              <w:jc w:val="center"/>
              <w:rPr>
                <w:sz w:val="24"/>
                <w:szCs w:val="24"/>
              </w:rPr>
            </w:pPr>
            <w:r>
              <w:rPr>
                <w:rFonts w:ascii="Times New Roman" w:hAnsi="Times New Roman" w:cs="Times New Roman"/>
                <w:color w:val="000000"/>
                <w:sz w:val="24"/>
                <w:szCs w:val="24"/>
              </w:rPr>
              <w:t>руемых</w:t>
            </w:r>
          </w:p>
          <w:p w:rsidR="00AC61E0" w:rsidRDefault="00D6405E">
            <w:pPr>
              <w:spacing w:after="0" w:line="240" w:lineRule="auto"/>
              <w:jc w:val="center"/>
              <w:rPr>
                <w:sz w:val="24"/>
                <w:szCs w:val="24"/>
              </w:rPr>
            </w:pPr>
            <w:r>
              <w:rPr>
                <w:rFonts w:ascii="Times New Roman" w:hAnsi="Times New Roman" w:cs="Times New Roman"/>
                <w:color w:val="000000"/>
                <w:sz w:val="24"/>
                <w:szCs w:val="24"/>
              </w:rPr>
              <w:t>компе-</w:t>
            </w:r>
          </w:p>
          <w:p w:rsidR="00AC61E0" w:rsidRDefault="00D6405E">
            <w:pPr>
              <w:spacing w:after="0" w:line="240" w:lineRule="auto"/>
              <w:jc w:val="center"/>
              <w:rPr>
                <w:sz w:val="24"/>
                <w:szCs w:val="24"/>
              </w:rPr>
            </w:pPr>
            <w:r>
              <w:rPr>
                <w:rFonts w:ascii="Times New Roman" w:hAnsi="Times New Roman" w:cs="Times New Roman"/>
                <w:color w:val="000000"/>
                <w:sz w:val="24"/>
                <w:szCs w:val="24"/>
              </w:rPr>
              <w:t>тенций</w:t>
            </w:r>
          </w:p>
        </w:tc>
      </w:tr>
      <w:tr w:rsidR="00AC61E0">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61E0" w:rsidRDefault="00D6405E">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61E0" w:rsidRDefault="00AC61E0"/>
        </w:tc>
      </w:tr>
      <w:tr w:rsidR="00AC61E0">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61E0" w:rsidRDefault="00D6405E">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61E0" w:rsidRDefault="00D6405E">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61E0" w:rsidRDefault="00AC61E0"/>
        </w:tc>
      </w:tr>
      <w:tr w:rsidR="00AC61E0">
        <w:trPr>
          <w:trHeight w:hRule="exact" w:val="1425"/>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61E0" w:rsidRDefault="00D6405E">
            <w:pPr>
              <w:spacing w:after="0" w:line="240" w:lineRule="auto"/>
              <w:jc w:val="center"/>
            </w:pPr>
            <w:r>
              <w:rPr>
                <w:rFonts w:ascii="Times New Roman" w:hAnsi="Times New Roman" w:cs="Times New Roman"/>
                <w:color w:val="000000"/>
              </w:rPr>
              <w:t>Культурология</w:t>
            </w:r>
          </w:p>
          <w:p w:rsidR="00AC61E0" w:rsidRDefault="00D6405E">
            <w:pPr>
              <w:spacing w:after="0" w:line="240" w:lineRule="auto"/>
              <w:jc w:val="center"/>
            </w:pPr>
            <w:r>
              <w:rPr>
                <w:rFonts w:ascii="Times New Roman" w:hAnsi="Times New Roman" w:cs="Times New Roman"/>
                <w:color w:val="000000"/>
              </w:rPr>
              <w:t>История (история России, всеобщая история)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61E0" w:rsidRDefault="00D6405E">
            <w:pPr>
              <w:spacing w:after="0" w:line="240" w:lineRule="auto"/>
              <w:jc w:val="center"/>
            </w:pPr>
            <w:r>
              <w:rPr>
                <w:rFonts w:ascii="Times New Roman" w:hAnsi="Times New Roman" w:cs="Times New Roman"/>
                <w:color w:val="000000"/>
              </w:rPr>
              <w:t>Проектирование индивидуальных образовательных маршрутов детей с ОВЗ</w:t>
            </w:r>
          </w:p>
          <w:p w:rsidR="00AC61E0" w:rsidRDefault="00D6405E">
            <w:pPr>
              <w:spacing w:after="0" w:line="240" w:lineRule="auto"/>
              <w:jc w:val="center"/>
            </w:pPr>
            <w:r>
              <w:rPr>
                <w:rFonts w:ascii="Times New Roman" w:hAnsi="Times New Roman" w:cs="Times New Roman"/>
                <w:color w:val="000000"/>
              </w:rPr>
              <w:t>Современные технологии инклюзивного образования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61E0" w:rsidRDefault="00D6405E">
            <w:pPr>
              <w:spacing w:after="0" w:line="240" w:lineRule="auto"/>
              <w:jc w:val="center"/>
              <w:rPr>
                <w:sz w:val="24"/>
                <w:szCs w:val="24"/>
              </w:rPr>
            </w:pPr>
            <w:r>
              <w:rPr>
                <w:rFonts w:ascii="Times New Roman" w:hAnsi="Times New Roman" w:cs="Times New Roman"/>
                <w:color w:val="000000"/>
                <w:sz w:val="24"/>
                <w:szCs w:val="24"/>
              </w:rPr>
              <w:t>УК-1, ОПК-1, ОПК-8, ПК-1, УК-9</w:t>
            </w:r>
          </w:p>
        </w:tc>
      </w:tr>
      <w:tr w:rsidR="00AC61E0">
        <w:trPr>
          <w:trHeight w:hRule="exact" w:val="138"/>
        </w:trPr>
        <w:tc>
          <w:tcPr>
            <w:tcW w:w="3970" w:type="dxa"/>
          </w:tcPr>
          <w:p w:rsidR="00AC61E0" w:rsidRDefault="00AC61E0"/>
        </w:tc>
        <w:tc>
          <w:tcPr>
            <w:tcW w:w="1702" w:type="dxa"/>
          </w:tcPr>
          <w:p w:rsidR="00AC61E0" w:rsidRDefault="00AC61E0"/>
        </w:tc>
        <w:tc>
          <w:tcPr>
            <w:tcW w:w="1702" w:type="dxa"/>
          </w:tcPr>
          <w:p w:rsidR="00AC61E0" w:rsidRDefault="00AC61E0"/>
        </w:tc>
        <w:tc>
          <w:tcPr>
            <w:tcW w:w="426" w:type="dxa"/>
          </w:tcPr>
          <w:p w:rsidR="00AC61E0" w:rsidRDefault="00AC61E0"/>
        </w:tc>
        <w:tc>
          <w:tcPr>
            <w:tcW w:w="710" w:type="dxa"/>
          </w:tcPr>
          <w:p w:rsidR="00AC61E0" w:rsidRDefault="00AC61E0"/>
        </w:tc>
        <w:tc>
          <w:tcPr>
            <w:tcW w:w="143" w:type="dxa"/>
          </w:tcPr>
          <w:p w:rsidR="00AC61E0" w:rsidRDefault="00AC61E0"/>
        </w:tc>
        <w:tc>
          <w:tcPr>
            <w:tcW w:w="993" w:type="dxa"/>
          </w:tcPr>
          <w:p w:rsidR="00AC61E0" w:rsidRDefault="00AC61E0"/>
        </w:tc>
      </w:tr>
      <w:tr w:rsidR="00AC61E0">
        <w:trPr>
          <w:trHeight w:hRule="exact" w:val="1125"/>
        </w:trPr>
        <w:tc>
          <w:tcPr>
            <w:tcW w:w="9654" w:type="dxa"/>
            <w:gridSpan w:val="7"/>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AC61E0">
        <w:trPr>
          <w:trHeight w:hRule="exact" w:val="585"/>
        </w:trPr>
        <w:tc>
          <w:tcPr>
            <w:tcW w:w="9654" w:type="dxa"/>
            <w:gridSpan w:val="7"/>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AC61E0" w:rsidRDefault="00D6405E">
            <w:pPr>
              <w:spacing w:after="0" w:line="240" w:lineRule="auto"/>
              <w:jc w:val="center"/>
              <w:rPr>
                <w:sz w:val="24"/>
                <w:szCs w:val="24"/>
              </w:rPr>
            </w:pPr>
            <w:r>
              <w:rPr>
                <w:rFonts w:ascii="Times New Roman" w:hAnsi="Times New Roman" w:cs="Times New Roman"/>
                <w:color w:val="000000"/>
                <w:sz w:val="24"/>
                <w:szCs w:val="24"/>
              </w:rPr>
              <w:t>Из них:</w:t>
            </w:r>
          </w:p>
        </w:tc>
      </w:tr>
      <w:tr w:rsidR="00AC61E0">
        <w:trPr>
          <w:trHeight w:hRule="exact" w:val="138"/>
        </w:trPr>
        <w:tc>
          <w:tcPr>
            <w:tcW w:w="3970" w:type="dxa"/>
          </w:tcPr>
          <w:p w:rsidR="00AC61E0" w:rsidRDefault="00AC61E0"/>
        </w:tc>
        <w:tc>
          <w:tcPr>
            <w:tcW w:w="1702" w:type="dxa"/>
          </w:tcPr>
          <w:p w:rsidR="00AC61E0" w:rsidRDefault="00AC61E0"/>
        </w:tc>
        <w:tc>
          <w:tcPr>
            <w:tcW w:w="1702" w:type="dxa"/>
          </w:tcPr>
          <w:p w:rsidR="00AC61E0" w:rsidRDefault="00AC61E0"/>
        </w:tc>
        <w:tc>
          <w:tcPr>
            <w:tcW w:w="426" w:type="dxa"/>
          </w:tcPr>
          <w:p w:rsidR="00AC61E0" w:rsidRDefault="00AC61E0"/>
        </w:tc>
        <w:tc>
          <w:tcPr>
            <w:tcW w:w="710" w:type="dxa"/>
          </w:tcPr>
          <w:p w:rsidR="00AC61E0" w:rsidRDefault="00AC61E0"/>
        </w:tc>
        <w:tc>
          <w:tcPr>
            <w:tcW w:w="143" w:type="dxa"/>
          </w:tcPr>
          <w:p w:rsidR="00AC61E0" w:rsidRDefault="00AC61E0"/>
        </w:tc>
        <w:tc>
          <w:tcPr>
            <w:tcW w:w="993" w:type="dxa"/>
          </w:tcPr>
          <w:p w:rsidR="00AC61E0" w:rsidRDefault="00AC61E0"/>
        </w:tc>
      </w:tr>
      <w:tr w:rsidR="00AC61E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36</w:t>
            </w:r>
          </w:p>
        </w:tc>
      </w:tr>
      <w:tr w:rsidR="00AC61E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18</w:t>
            </w:r>
          </w:p>
        </w:tc>
      </w:tr>
      <w:tr w:rsidR="00AC61E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0</w:t>
            </w:r>
          </w:p>
        </w:tc>
      </w:tr>
      <w:tr w:rsidR="00AC61E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0</w:t>
            </w:r>
          </w:p>
        </w:tc>
      </w:tr>
      <w:tr w:rsidR="00AC61E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18</w:t>
            </w:r>
          </w:p>
        </w:tc>
      </w:tr>
      <w:tr w:rsidR="00AC61E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36</w:t>
            </w:r>
          </w:p>
        </w:tc>
      </w:tr>
      <w:tr w:rsidR="00AC61E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0</w:t>
            </w:r>
          </w:p>
        </w:tc>
      </w:tr>
      <w:tr w:rsidR="00AC61E0">
        <w:trPr>
          <w:trHeight w:hRule="exact" w:val="416"/>
        </w:trPr>
        <w:tc>
          <w:tcPr>
            <w:tcW w:w="3970" w:type="dxa"/>
          </w:tcPr>
          <w:p w:rsidR="00AC61E0" w:rsidRDefault="00AC61E0"/>
        </w:tc>
        <w:tc>
          <w:tcPr>
            <w:tcW w:w="1702" w:type="dxa"/>
          </w:tcPr>
          <w:p w:rsidR="00AC61E0" w:rsidRDefault="00AC61E0"/>
        </w:tc>
        <w:tc>
          <w:tcPr>
            <w:tcW w:w="1702" w:type="dxa"/>
          </w:tcPr>
          <w:p w:rsidR="00AC61E0" w:rsidRDefault="00AC61E0"/>
        </w:tc>
        <w:tc>
          <w:tcPr>
            <w:tcW w:w="426" w:type="dxa"/>
          </w:tcPr>
          <w:p w:rsidR="00AC61E0" w:rsidRDefault="00AC61E0"/>
        </w:tc>
        <w:tc>
          <w:tcPr>
            <w:tcW w:w="710" w:type="dxa"/>
          </w:tcPr>
          <w:p w:rsidR="00AC61E0" w:rsidRDefault="00AC61E0"/>
        </w:tc>
        <w:tc>
          <w:tcPr>
            <w:tcW w:w="143" w:type="dxa"/>
          </w:tcPr>
          <w:p w:rsidR="00AC61E0" w:rsidRDefault="00AC61E0"/>
        </w:tc>
        <w:tc>
          <w:tcPr>
            <w:tcW w:w="993" w:type="dxa"/>
          </w:tcPr>
          <w:p w:rsidR="00AC61E0" w:rsidRDefault="00AC61E0"/>
        </w:tc>
      </w:tr>
      <w:tr w:rsidR="00AC61E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зачеты 2</w:t>
            </w:r>
          </w:p>
        </w:tc>
      </w:tr>
      <w:tr w:rsidR="00AC61E0">
        <w:trPr>
          <w:trHeight w:hRule="exact" w:val="277"/>
        </w:trPr>
        <w:tc>
          <w:tcPr>
            <w:tcW w:w="3970" w:type="dxa"/>
          </w:tcPr>
          <w:p w:rsidR="00AC61E0" w:rsidRDefault="00AC61E0"/>
        </w:tc>
        <w:tc>
          <w:tcPr>
            <w:tcW w:w="1702" w:type="dxa"/>
          </w:tcPr>
          <w:p w:rsidR="00AC61E0" w:rsidRDefault="00AC61E0"/>
        </w:tc>
        <w:tc>
          <w:tcPr>
            <w:tcW w:w="1702" w:type="dxa"/>
          </w:tcPr>
          <w:p w:rsidR="00AC61E0" w:rsidRDefault="00AC61E0"/>
        </w:tc>
        <w:tc>
          <w:tcPr>
            <w:tcW w:w="426" w:type="dxa"/>
          </w:tcPr>
          <w:p w:rsidR="00AC61E0" w:rsidRDefault="00AC61E0"/>
        </w:tc>
        <w:tc>
          <w:tcPr>
            <w:tcW w:w="710" w:type="dxa"/>
          </w:tcPr>
          <w:p w:rsidR="00AC61E0" w:rsidRDefault="00AC61E0"/>
        </w:tc>
        <w:tc>
          <w:tcPr>
            <w:tcW w:w="143" w:type="dxa"/>
          </w:tcPr>
          <w:p w:rsidR="00AC61E0" w:rsidRDefault="00AC61E0"/>
        </w:tc>
        <w:tc>
          <w:tcPr>
            <w:tcW w:w="993" w:type="dxa"/>
          </w:tcPr>
          <w:p w:rsidR="00AC61E0" w:rsidRDefault="00AC61E0"/>
        </w:tc>
      </w:tr>
      <w:tr w:rsidR="00AC61E0">
        <w:trPr>
          <w:trHeight w:hRule="exact" w:val="1666"/>
        </w:trPr>
        <w:tc>
          <w:tcPr>
            <w:tcW w:w="9654" w:type="dxa"/>
            <w:gridSpan w:val="7"/>
            <w:shd w:val="clear" w:color="000000" w:fill="FFFFFF"/>
            <w:tcMar>
              <w:left w:w="34" w:type="dxa"/>
              <w:right w:w="34" w:type="dxa"/>
            </w:tcMar>
          </w:tcPr>
          <w:p w:rsidR="00AC61E0" w:rsidRDefault="00AC61E0">
            <w:pPr>
              <w:spacing w:after="0" w:line="240" w:lineRule="auto"/>
              <w:jc w:val="center"/>
              <w:rPr>
                <w:sz w:val="24"/>
                <w:szCs w:val="24"/>
              </w:rPr>
            </w:pPr>
          </w:p>
          <w:p w:rsidR="00AC61E0" w:rsidRDefault="00D6405E">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C61E0" w:rsidRDefault="00AC61E0">
            <w:pPr>
              <w:spacing w:after="0" w:line="240" w:lineRule="auto"/>
              <w:jc w:val="center"/>
              <w:rPr>
                <w:sz w:val="24"/>
                <w:szCs w:val="24"/>
              </w:rPr>
            </w:pPr>
          </w:p>
          <w:p w:rsidR="00AC61E0" w:rsidRDefault="00D6405E">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AC61E0">
        <w:trPr>
          <w:trHeight w:hRule="exact" w:val="416"/>
        </w:trPr>
        <w:tc>
          <w:tcPr>
            <w:tcW w:w="3970" w:type="dxa"/>
          </w:tcPr>
          <w:p w:rsidR="00AC61E0" w:rsidRDefault="00AC61E0"/>
        </w:tc>
        <w:tc>
          <w:tcPr>
            <w:tcW w:w="1702" w:type="dxa"/>
          </w:tcPr>
          <w:p w:rsidR="00AC61E0" w:rsidRDefault="00AC61E0"/>
        </w:tc>
        <w:tc>
          <w:tcPr>
            <w:tcW w:w="1702" w:type="dxa"/>
          </w:tcPr>
          <w:p w:rsidR="00AC61E0" w:rsidRDefault="00AC61E0"/>
        </w:tc>
        <w:tc>
          <w:tcPr>
            <w:tcW w:w="426" w:type="dxa"/>
          </w:tcPr>
          <w:p w:rsidR="00AC61E0" w:rsidRDefault="00AC61E0"/>
        </w:tc>
        <w:tc>
          <w:tcPr>
            <w:tcW w:w="710" w:type="dxa"/>
          </w:tcPr>
          <w:p w:rsidR="00AC61E0" w:rsidRDefault="00AC61E0"/>
        </w:tc>
        <w:tc>
          <w:tcPr>
            <w:tcW w:w="143" w:type="dxa"/>
          </w:tcPr>
          <w:p w:rsidR="00AC61E0" w:rsidRDefault="00AC61E0"/>
        </w:tc>
        <w:tc>
          <w:tcPr>
            <w:tcW w:w="993" w:type="dxa"/>
          </w:tcPr>
          <w:p w:rsidR="00AC61E0" w:rsidRDefault="00AC61E0"/>
        </w:tc>
      </w:tr>
      <w:tr w:rsidR="00AC61E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61E0" w:rsidRDefault="00D6405E">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61E0" w:rsidRDefault="00D6405E">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61E0" w:rsidRDefault="00D6405E">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C61E0" w:rsidRDefault="00D6405E">
            <w:pPr>
              <w:spacing w:after="0" w:line="240" w:lineRule="auto"/>
              <w:jc w:val="center"/>
              <w:rPr>
                <w:sz w:val="24"/>
                <w:szCs w:val="24"/>
              </w:rPr>
            </w:pPr>
            <w:r>
              <w:rPr>
                <w:rFonts w:ascii="Times New Roman" w:hAnsi="Times New Roman" w:cs="Times New Roman"/>
                <w:color w:val="000000"/>
                <w:sz w:val="24"/>
                <w:szCs w:val="24"/>
              </w:rPr>
              <w:t>Часов</w:t>
            </w:r>
          </w:p>
        </w:tc>
      </w:tr>
      <w:tr w:rsidR="00AC61E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C61E0" w:rsidRDefault="00D6405E">
            <w:pPr>
              <w:spacing w:after="0" w:line="240" w:lineRule="auto"/>
              <w:rPr>
                <w:sz w:val="24"/>
                <w:szCs w:val="24"/>
              </w:rPr>
            </w:pPr>
            <w:r>
              <w:rPr>
                <w:rFonts w:ascii="Times New Roman" w:hAnsi="Times New Roman" w:cs="Times New Roman"/>
                <w:b/>
                <w:color w:val="000000"/>
                <w:sz w:val="24"/>
                <w:szCs w:val="24"/>
              </w:rPr>
              <w:t>Раздел 1. Введение в экономику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C61E0" w:rsidRDefault="00AC61E0"/>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C61E0" w:rsidRDefault="00AC61E0"/>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C61E0" w:rsidRDefault="00AC61E0"/>
        </w:tc>
      </w:tr>
      <w:tr w:rsidR="00AC61E0">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Тема 1.Введение. Формирование экономики знаний: концепции и проблемы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2</w:t>
            </w:r>
          </w:p>
        </w:tc>
      </w:tr>
      <w:tr w:rsidR="00AC61E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Тема 2.Материальная основа экономики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4</w:t>
            </w:r>
          </w:p>
        </w:tc>
      </w:tr>
      <w:tr w:rsidR="00AC61E0">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Тема 3. Ресурсы знаний в мире Инновационный и научно-технологический потенциал.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2</w:t>
            </w:r>
          </w:p>
        </w:tc>
      </w:tr>
      <w:tr w:rsidR="00AC61E0">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Тема 4. Методологические аспекты экономики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2</w:t>
            </w:r>
          </w:p>
        </w:tc>
      </w:tr>
      <w:tr w:rsidR="00AC61E0">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C61E0" w:rsidRDefault="00D6405E">
            <w:pPr>
              <w:spacing w:after="0" w:line="240" w:lineRule="auto"/>
              <w:rPr>
                <w:sz w:val="24"/>
                <w:szCs w:val="24"/>
              </w:rPr>
            </w:pPr>
            <w:r>
              <w:rPr>
                <w:rFonts w:ascii="Times New Roman" w:hAnsi="Times New Roman" w:cs="Times New Roman"/>
                <w:b/>
                <w:color w:val="000000"/>
                <w:sz w:val="24"/>
                <w:szCs w:val="24"/>
              </w:rPr>
              <w:t>Раздел 2. Роль государства в становлении и развитии экономики знаний. Общие черты инновационной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C61E0" w:rsidRDefault="00AC61E0"/>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C61E0" w:rsidRDefault="00AC61E0"/>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C61E0" w:rsidRDefault="00AC61E0"/>
        </w:tc>
      </w:tr>
      <w:tr w:rsidR="00AC61E0">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Тема 5.Инновационная политика ведущих стран (регионов)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2</w:t>
            </w:r>
          </w:p>
        </w:tc>
      </w:tr>
      <w:tr w:rsidR="00AC61E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Тема 6.Инфраструктура экономики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2</w:t>
            </w:r>
          </w:p>
        </w:tc>
      </w:tr>
      <w:tr w:rsidR="00AC61E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Тема7.  Инновационное предпринимательство.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2</w:t>
            </w:r>
          </w:p>
        </w:tc>
      </w:tr>
      <w:tr w:rsidR="00AC61E0">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Тема 8. Системы управления знаниями в глобальных компаниях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2</w:t>
            </w:r>
          </w:p>
        </w:tc>
      </w:tr>
    </w:tbl>
    <w:p w:rsidR="00AC61E0" w:rsidRDefault="00D6405E">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AC61E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lastRenderedPageBreak/>
              <w:t>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36</w:t>
            </w:r>
          </w:p>
        </w:tc>
      </w:tr>
      <w:tr w:rsidR="00AC61E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Тема1 . Сущность понятия «экономика знаний», ее структура и характеристики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2</w:t>
            </w:r>
          </w:p>
        </w:tc>
      </w:tr>
      <w:tr w:rsidR="00AC61E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Тема2 .Описание «экономики знаний»: методология, система показателей и индикаторов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2</w:t>
            </w:r>
          </w:p>
        </w:tc>
      </w:tr>
      <w:tr w:rsidR="00AC61E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Тема3. Государство в экономике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4</w:t>
            </w:r>
          </w:p>
        </w:tc>
      </w:tr>
      <w:tr w:rsidR="00AC61E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Тема 4. Процесс производства, распространения и использования новых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2</w:t>
            </w:r>
          </w:p>
        </w:tc>
      </w:tr>
      <w:tr w:rsidR="00AC61E0">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Тема5. Институты генерации новых знаний и их значение в экономике</w:t>
            </w:r>
          </w:p>
          <w:p w:rsidR="00AC61E0" w:rsidRDefault="00AC61E0">
            <w:pPr>
              <w:spacing w:after="0" w:line="240" w:lineRule="auto"/>
              <w:rPr>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2</w:t>
            </w:r>
          </w:p>
        </w:tc>
      </w:tr>
      <w:tr w:rsidR="00AC61E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Тема 6. Рынок труда в «экономике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2</w:t>
            </w:r>
          </w:p>
        </w:tc>
      </w:tr>
      <w:tr w:rsidR="00AC61E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Тема 7. Нематериальные активы и управление знаниями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2</w:t>
            </w:r>
          </w:p>
        </w:tc>
      </w:tr>
      <w:tr w:rsidR="00AC61E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Тема 8. Методы оценки эффективности производства и использования новых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2</w:t>
            </w:r>
          </w:p>
        </w:tc>
      </w:tr>
      <w:tr w:rsidR="00AC61E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AC61E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0</w:t>
            </w:r>
          </w:p>
        </w:tc>
      </w:tr>
      <w:tr w:rsidR="00AC61E0">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AC61E0"/>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AC61E0"/>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color w:val="000000"/>
                <w:sz w:val="24"/>
                <w:szCs w:val="24"/>
              </w:rPr>
              <w:t>72</w:t>
            </w:r>
          </w:p>
        </w:tc>
      </w:tr>
      <w:tr w:rsidR="00AC61E0">
        <w:trPr>
          <w:trHeight w:hRule="exact" w:val="10114"/>
        </w:trPr>
        <w:tc>
          <w:tcPr>
            <w:tcW w:w="9654" w:type="dxa"/>
            <w:gridSpan w:val="4"/>
            <w:shd w:val="clear" w:color="000000" w:fill="FFFFFF"/>
            <w:tcMar>
              <w:left w:w="34" w:type="dxa"/>
              <w:right w:w="34" w:type="dxa"/>
            </w:tcMar>
          </w:tcPr>
          <w:p w:rsidR="00AC61E0" w:rsidRDefault="00AC61E0">
            <w:pPr>
              <w:spacing w:after="0" w:line="240" w:lineRule="auto"/>
              <w:jc w:val="both"/>
              <w:rPr>
                <w:sz w:val="20"/>
                <w:szCs w:val="20"/>
              </w:rPr>
            </w:pPr>
          </w:p>
          <w:p w:rsidR="00AC61E0" w:rsidRDefault="00D6405E">
            <w:pPr>
              <w:spacing w:after="0" w:line="240" w:lineRule="auto"/>
              <w:jc w:val="both"/>
              <w:rPr>
                <w:sz w:val="20"/>
                <w:szCs w:val="20"/>
              </w:rPr>
            </w:pPr>
            <w:r>
              <w:rPr>
                <w:rFonts w:ascii="Times New Roman" w:hAnsi="Times New Roman" w:cs="Times New Roman"/>
                <w:color w:val="000000"/>
                <w:sz w:val="20"/>
                <w:szCs w:val="20"/>
              </w:rPr>
              <w:t>* Примечания:</w:t>
            </w:r>
          </w:p>
          <w:p w:rsidR="00AC61E0" w:rsidRDefault="00D6405E">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AC61E0" w:rsidRDefault="00D6405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AC61E0" w:rsidRDefault="00D6405E">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AC61E0" w:rsidRDefault="00D6405E">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AC61E0" w:rsidRDefault="00D6405E">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AC61E0" w:rsidRDefault="00D6405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w:t>
            </w:r>
          </w:p>
        </w:tc>
      </w:tr>
    </w:tbl>
    <w:p w:rsidR="00AC61E0" w:rsidRDefault="00D6405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C61E0">
        <w:trPr>
          <w:trHeight w:hRule="exact" w:val="7903"/>
        </w:trPr>
        <w:tc>
          <w:tcPr>
            <w:tcW w:w="9654" w:type="dxa"/>
            <w:shd w:val="clear" w:color="000000" w:fill="FFFFFF"/>
            <w:tcMar>
              <w:left w:w="34" w:type="dxa"/>
              <w:right w:w="34" w:type="dxa"/>
            </w:tcMar>
          </w:tcPr>
          <w:p w:rsidR="00AC61E0" w:rsidRDefault="00D6405E">
            <w:pPr>
              <w:spacing w:after="0" w:line="240" w:lineRule="auto"/>
              <w:jc w:val="both"/>
              <w:rPr>
                <w:sz w:val="20"/>
                <w:szCs w:val="20"/>
              </w:rPr>
            </w:pPr>
            <w:r>
              <w:rPr>
                <w:rFonts w:ascii="Times New Roman" w:hAnsi="Times New Roman" w:cs="Times New Roman"/>
                <w:color w:val="000000"/>
                <w:sz w:val="20"/>
                <w:szCs w:val="20"/>
              </w:rPr>
              <w:lastRenderedPageBreak/>
              <w:t>№ 273-ФЗ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AC61E0" w:rsidRDefault="00D6405E">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AC61E0" w:rsidRDefault="00D6405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AC61E0">
        <w:trPr>
          <w:trHeight w:hRule="exact" w:val="585"/>
        </w:trPr>
        <w:tc>
          <w:tcPr>
            <w:tcW w:w="9654" w:type="dxa"/>
            <w:shd w:val="clear" w:color="000000" w:fill="FFFFFF"/>
            <w:tcMar>
              <w:left w:w="34" w:type="dxa"/>
              <w:right w:w="34" w:type="dxa"/>
            </w:tcMar>
          </w:tcPr>
          <w:p w:rsidR="00AC61E0" w:rsidRDefault="00AC61E0">
            <w:pPr>
              <w:spacing w:after="0" w:line="240" w:lineRule="auto"/>
              <w:rPr>
                <w:sz w:val="24"/>
                <w:szCs w:val="24"/>
              </w:rPr>
            </w:pPr>
          </w:p>
          <w:p w:rsidR="00AC61E0" w:rsidRDefault="00D6405E">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AC61E0">
        <w:trPr>
          <w:trHeight w:hRule="exact" w:val="277"/>
        </w:trPr>
        <w:tc>
          <w:tcPr>
            <w:tcW w:w="9654" w:type="dxa"/>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AC61E0">
        <w:trPr>
          <w:trHeight w:hRule="exact" w:val="26"/>
        </w:trPr>
        <w:tc>
          <w:tcPr>
            <w:tcW w:w="9654" w:type="dxa"/>
            <w:vMerge w:val="restart"/>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b/>
                <w:color w:val="000000"/>
                <w:sz w:val="24"/>
                <w:szCs w:val="24"/>
              </w:rPr>
              <w:t>Тема 1.Введение. Формирование экономики знаний: концепции и проблемы</w:t>
            </w:r>
          </w:p>
        </w:tc>
      </w:tr>
      <w:tr w:rsidR="00AC61E0">
        <w:trPr>
          <w:trHeight w:hRule="exact" w:val="277"/>
        </w:trPr>
        <w:tc>
          <w:tcPr>
            <w:tcW w:w="9654" w:type="dxa"/>
            <w:vMerge/>
            <w:shd w:val="clear" w:color="000000" w:fill="FFFFFF"/>
            <w:tcMar>
              <w:left w:w="34" w:type="dxa"/>
              <w:right w:w="34" w:type="dxa"/>
            </w:tcMar>
          </w:tcPr>
          <w:p w:rsidR="00AC61E0" w:rsidRDefault="00AC61E0"/>
        </w:tc>
      </w:tr>
      <w:tr w:rsidR="00AC61E0">
        <w:trPr>
          <w:trHeight w:hRule="exact" w:val="3530"/>
        </w:trPr>
        <w:tc>
          <w:tcPr>
            <w:tcW w:w="9654" w:type="dxa"/>
            <w:shd w:val="clear" w:color="000000" w:fill="FFFFFF"/>
            <w:tcMar>
              <w:left w:w="34" w:type="dxa"/>
              <w:right w:w="34" w:type="dxa"/>
            </w:tcMar>
          </w:tcPr>
          <w:p w:rsidR="00AC61E0" w:rsidRDefault="00D6405E">
            <w:pPr>
              <w:spacing w:after="0" w:line="240" w:lineRule="auto"/>
              <w:jc w:val="both"/>
              <w:rPr>
                <w:sz w:val="24"/>
                <w:szCs w:val="24"/>
              </w:rPr>
            </w:pPr>
            <w:r>
              <w:rPr>
                <w:rFonts w:ascii="Times New Roman" w:hAnsi="Times New Roman" w:cs="Times New Roman"/>
                <w:color w:val="000000"/>
                <w:sz w:val="24"/>
                <w:szCs w:val="24"/>
              </w:rPr>
              <w:t>Предмет, цели и задачи курса. Формируемые компетенции. Характеристика основной учебной литературы и источников по дисциплине. Понятие «экономика знаний» (экономика, основанная на знаниях). Различные концепции и подходы к определению экономики знаний.</w:t>
            </w:r>
          </w:p>
          <w:p w:rsidR="00AC61E0" w:rsidRDefault="00D6405E">
            <w:pPr>
              <w:spacing w:after="0" w:line="240" w:lineRule="auto"/>
              <w:jc w:val="both"/>
              <w:rPr>
                <w:sz w:val="24"/>
                <w:szCs w:val="24"/>
              </w:rPr>
            </w:pPr>
            <w:r>
              <w:rPr>
                <w:rFonts w:ascii="Times New Roman" w:hAnsi="Times New Roman" w:cs="Times New Roman"/>
                <w:color w:val="000000"/>
                <w:sz w:val="24"/>
                <w:szCs w:val="24"/>
              </w:rPr>
              <w:t>Понятие «Инновации» и «Инновационная экономика». Виды и типы инноваций. Инновационное развитие. Инновационная деятельность, экономика знаний и инновационная экономика Знание как экономическая категория. Базовые характеристики знаний. Знание как фактор экономического роста. Экономика знаний: сущность, основные признаки, черты. Факторы формирования, условия и предпосылки становления и развития экономики знаний. Процесс формирования экономики знаний: основные этапы, периоды, их основные черты. Измерение знаний. Методики оценки экономики, основанной на знаниях. Место различных стран и регионов мира в рейтингах экономики знаний и инноваций.</w:t>
            </w:r>
          </w:p>
        </w:tc>
      </w:tr>
      <w:tr w:rsidR="00AC61E0">
        <w:trPr>
          <w:trHeight w:hRule="exact" w:val="304"/>
        </w:trPr>
        <w:tc>
          <w:tcPr>
            <w:tcW w:w="9654" w:type="dxa"/>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b/>
                <w:color w:val="000000"/>
                <w:sz w:val="24"/>
                <w:szCs w:val="24"/>
              </w:rPr>
              <w:t>Тема 2.Материальная основа экономики знаний</w:t>
            </w:r>
          </w:p>
        </w:tc>
      </w:tr>
      <w:tr w:rsidR="00AC61E0">
        <w:trPr>
          <w:trHeight w:hRule="exact" w:val="1907"/>
        </w:trPr>
        <w:tc>
          <w:tcPr>
            <w:tcW w:w="9654" w:type="dxa"/>
            <w:shd w:val="clear" w:color="000000" w:fill="FFFFFF"/>
            <w:tcMar>
              <w:left w:w="34" w:type="dxa"/>
              <w:right w:w="34" w:type="dxa"/>
            </w:tcMar>
          </w:tcPr>
          <w:p w:rsidR="00AC61E0" w:rsidRDefault="00D6405E">
            <w:pPr>
              <w:spacing w:after="0" w:line="240" w:lineRule="auto"/>
              <w:jc w:val="both"/>
              <w:rPr>
                <w:sz w:val="24"/>
                <w:szCs w:val="24"/>
              </w:rPr>
            </w:pPr>
            <w:r>
              <w:rPr>
                <w:rFonts w:ascii="Times New Roman" w:hAnsi="Times New Roman" w:cs="Times New Roman"/>
                <w:color w:val="000000"/>
                <w:sz w:val="24"/>
                <w:szCs w:val="24"/>
              </w:rPr>
              <w:t>Условия и предпосылки становления и развития экономики знаний и инноваций Воздействие глобализация на формирование экономики знаний. Методы и модели оценки научно-технологического развития. Понятие «технологического уклада» и «технологической революции». Характерные черты технологических укладов. Последовательность этапов технологического развития. Специфика современных технологических укладов. Основы научно-технологического прогнозирования по методологии Форсайт. Основные Форсайт проекты.</w:t>
            </w:r>
          </w:p>
        </w:tc>
      </w:tr>
      <w:tr w:rsidR="00AC61E0">
        <w:trPr>
          <w:trHeight w:hRule="exact" w:val="578"/>
        </w:trPr>
        <w:tc>
          <w:tcPr>
            <w:tcW w:w="9654" w:type="dxa"/>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b/>
                <w:color w:val="000000"/>
                <w:sz w:val="24"/>
                <w:szCs w:val="24"/>
              </w:rPr>
              <w:t>Тема 3. Ресурсы знаний в мире Инновационный и научно-технологический потенциал.</w:t>
            </w:r>
          </w:p>
        </w:tc>
      </w:tr>
    </w:tbl>
    <w:p w:rsidR="00AC61E0" w:rsidRDefault="00D6405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C61E0">
        <w:trPr>
          <w:trHeight w:hRule="exact" w:val="2185"/>
        </w:trPr>
        <w:tc>
          <w:tcPr>
            <w:tcW w:w="9654" w:type="dxa"/>
            <w:shd w:val="clear" w:color="000000" w:fill="FFFFFF"/>
            <w:tcMar>
              <w:left w:w="34" w:type="dxa"/>
              <w:right w:w="34" w:type="dxa"/>
            </w:tcMar>
          </w:tcPr>
          <w:p w:rsidR="00AC61E0" w:rsidRDefault="00D6405E">
            <w:pPr>
              <w:spacing w:after="0" w:line="240" w:lineRule="auto"/>
              <w:jc w:val="both"/>
              <w:rPr>
                <w:sz w:val="24"/>
                <w:szCs w:val="24"/>
              </w:rPr>
            </w:pPr>
            <w:r>
              <w:rPr>
                <w:rFonts w:ascii="Times New Roman" w:hAnsi="Times New Roman" w:cs="Times New Roman"/>
                <w:color w:val="000000"/>
                <w:sz w:val="24"/>
                <w:szCs w:val="24"/>
              </w:rPr>
              <w:lastRenderedPageBreak/>
              <w:t>Понятие «ресурсы знаний». Научные ресурсы мира. Образовательные и информационные ресурсы мира. Технологические ресурсы мира. Инновационный и научно- технологический потенциал. Международные сопоставления современных методологий мониторинга инновационного развития в различных странах. Методы оценки инновационного потенциала международных экономических организаций. Показатели инновационного потенциала и экономики знаний. Человеческие ресурсы и инновации. Создание знания и его финансирование. Инновационная инфраструктура Трансфер технологий и применение инноваций. Результаты инновационной деятельности</w:t>
            </w:r>
          </w:p>
        </w:tc>
      </w:tr>
      <w:tr w:rsidR="00AC61E0">
        <w:trPr>
          <w:trHeight w:hRule="exact" w:val="304"/>
        </w:trPr>
        <w:tc>
          <w:tcPr>
            <w:tcW w:w="9654" w:type="dxa"/>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b/>
                <w:color w:val="000000"/>
                <w:sz w:val="24"/>
                <w:szCs w:val="24"/>
              </w:rPr>
              <w:t>Тема 4. Методологические аспекты экономики знаний</w:t>
            </w:r>
          </w:p>
        </w:tc>
      </w:tr>
      <w:tr w:rsidR="00AC61E0">
        <w:trPr>
          <w:trHeight w:hRule="exact" w:val="1637"/>
        </w:trPr>
        <w:tc>
          <w:tcPr>
            <w:tcW w:w="9654" w:type="dxa"/>
            <w:shd w:val="clear" w:color="000000" w:fill="FFFFFF"/>
            <w:tcMar>
              <w:left w:w="34" w:type="dxa"/>
              <w:right w:w="34" w:type="dxa"/>
            </w:tcMar>
          </w:tcPr>
          <w:p w:rsidR="00AC61E0" w:rsidRDefault="00D6405E">
            <w:pPr>
              <w:spacing w:after="0" w:line="240" w:lineRule="auto"/>
              <w:jc w:val="both"/>
              <w:rPr>
                <w:sz w:val="24"/>
                <w:szCs w:val="24"/>
              </w:rPr>
            </w:pPr>
            <w:r>
              <w:rPr>
                <w:rFonts w:ascii="Times New Roman" w:hAnsi="Times New Roman" w:cs="Times New Roman"/>
                <w:color w:val="000000"/>
                <w:sz w:val="24"/>
                <w:szCs w:val="24"/>
              </w:rPr>
              <w:t>Концепция экономики знаний как пример системного феномена. Экономика знаний в типологии уровней развития экономики и общества. Ключевые исследователи и их вклад в формирование концепции Экономики знаний. Этапизация эволюции теорий экономики знаний. Теории развития современного общества. Периодизация этапов развития общества. Место теории экономики знаний в ряду теорий современной (постиндустриальной) экономики. Концепция постиндустриального общества.</w:t>
            </w:r>
          </w:p>
        </w:tc>
      </w:tr>
      <w:tr w:rsidR="00AC61E0">
        <w:trPr>
          <w:trHeight w:hRule="exact" w:val="304"/>
        </w:trPr>
        <w:tc>
          <w:tcPr>
            <w:tcW w:w="9654" w:type="dxa"/>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b/>
                <w:color w:val="000000"/>
                <w:sz w:val="24"/>
                <w:szCs w:val="24"/>
              </w:rPr>
              <w:t>Тема 5.Инновационная политика ведущих стран (регионов) мира.</w:t>
            </w:r>
          </w:p>
        </w:tc>
      </w:tr>
      <w:tr w:rsidR="00AC61E0">
        <w:trPr>
          <w:trHeight w:hRule="exact" w:val="2448"/>
        </w:trPr>
        <w:tc>
          <w:tcPr>
            <w:tcW w:w="9654" w:type="dxa"/>
            <w:shd w:val="clear" w:color="000000" w:fill="FFFFFF"/>
            <w:tcMar>
              <w:left w:w="34" w:type="dxa"/>
              <w:right w:w="34" w:type="dxa"/>
            </w:tcMar>
          </w:tcPr>
          <w:p w:rsidR="00AC61E0" w:rsidRDefault="00D6405E">
            <w:pPr>
              <w:spacing w:after="0" w:line="240" w:lineRule="auto"/>
              <w:jc w:val="both"/>
              <w:rPr>
                <w:sz w:val="24"/>
                <w:szCs w:val="24"/>
              </w:rPr>
            </w:pPr>
            <w:r>
              <w:rPr>
                <w:rFonts w:ascii="Times New Roman" w:hAnsi="Times New Roman" w:cs="Times New Roman"/>
                <w:color w:val="000000"/>
                <w:sz w:val="24"/>
                <w:szCs w:val="24"/>
              </w:rPr>
              <w:t>Роль государства в формировании инновационной экономики. Государственная инновационная политика: различные концептуальные подходы. Цели и задачи государственной инновационной политики. Основные направления, инструменты.</w:t>
            </w:r>
          </w:p>
          <w:p w:rsidR="00AC61E0" w:rsidRDefault="00D6405E">
            <w:pPr>
              <w:spacing w:after="0" w:line="240" w:lineRule="auto"/>
              <w:jc w:val="both"/>
              <w:rPr>
                <w:sz w:val="24"/>
                <w:szCs w:val="24"/>
              </w:rPr>
            </w:pPr>
            <w:r>
              <w:rPr>
                <w:rFonts w:ascii="Times New Roman" w:hAnsi="Times New Roman" w:cs="Times New Roman"/>
                <w:color w:val="000000"/>
                <w:sz w:val="24"/>
                <w:szCs w:val="24"/>
              </w:rPr>
              <w:t>8Технологические платформы как инструмент научно-технологической и инновационной политики. Финансовые и налогово-бюджетные инструменты. Стратегии инновационного развития зарубежных стран: цели, задачи, основные направления и результаты. Государственные органы управления инновационной сферой. Особенности государственного регулирования инновационной деятельности в зарубежных странах (на примере ЕС, США, Японии, Франции, Германии, Японии, стран Северной Европы и др.).</w:t>
            </w:r>
          </w:p>
        </w:tc>
      </w:tr>
      <w:tr w:rsidR="00AC61E0">
        <w:trPr>
          <w:trHeight w:hRule="exact" w:val="304"/>
        </w:trPr>
        <w:tc>
          <w:tcPr>
            <w:tcW w:w="9654" w:type="dxa"/>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b/>
                <w:color w:val="000000"/>
                <w:sz w:val="24"/>
                <w:szCs w:val="24"/>
              </w:rPr>
              <w:t>Тема 6.Инфраструктура экономики знаний</w:t>
            </w:r>
          </w:p>
        </w:tc>
      </w:tr>
      <w:tr w:rsidR="00AC61E0">
        <w:trPr>
          <w:trHeight w:hRule="exact" w:val="3530"/>
        </w:trPr>
        <w:tc>
          <w:tcPr>
            <w:tcW w:w="9654" w:type="dxa"/>
            <w:shd w:val="clear" w:color="000000" w:fill="FFFFFF"/>
            <w:tcMar>
              <w:left w:w="34" w:type="dxa"/>
              <w:right w:w="34" w:type="dxa"/>
            </w:tcMar>
          </w:tcPr>
          <w:p w:rsidR="00AC61E0" w:rsidRDefault="00D6405E">
            <w:pPr>
              <w:spacing w:after="0" w:line="240" w:lineRule="auto"/>
              <w:jc w:val="both"/>
              <w:rPr>
                <w:sz w:val="24"/>
                <w:szCs w:val="24"/>
              </w:rPr>
            </w:pPr>
            <w:r>
              <w:rPr>
                <w:rFonts w:ascii="Times New Roman" w:hAnsi="Times New Roman" w:cs="Times New Roman"/>
                <w:color w:val="000000"/>
                <w:sz w:val="24"/>
                <w:szCs w:val="24"/>
              </w:rPr>
              <w:t>Инфраструктура экономики знаний: понятие, различные подходы к определению. Производственная инфраструктура экономики знаний. Высокотехнологичный сектор и инновационный сектора экономики. Высокотехнологичные кластеры и территории развития. Роль и значение особых экономических зон. Технопарки и технополисы. Бизнес -инкубаторы. Центры превосходства. Сети обмена знаниями идр. элементы инфраструктуры экономики знаний. Финансовая инфраструктура экономики знаний. Формирование и реализация бюджетов развития. Роль и значение венчурного капитала и венчурного бизнеса. Венчурное финансирование инновационной деятельности. Венчурные инновационные фонды. Фонды прямых инвестиций. Институциональные инвесторы на венчурном рынке. Основные источники венчурного капитала в США и странах Западной Европы. Коммерциализация и трансфер технологий. Роль государственно-частного партнерства в создании инфраструктуры экономики знаний.</w:t>
            </w:r>
          </w:p>
        </w:tc>
      </w:tr>
      <w:tr w:rsidR="00AC61E0">
        <w:trPr>
          <w:trHeight w:hRule="exact" w:val="304"/>
        </w:trPr>
        <w:tc>
          <w:tcPr>
            <w:tcW w:w="9654" w:type="dxa"/>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b/>
                <w:color w:val="000000"/>
                <w:sz w:val="24"/>
                <w:szCs w:val="24"/>
              </w:rPr>
              <w:t>Тема7.  Инновационное предпринимательство.</w:t>
            </w:r>
          </w:p>
        </w:tc>
      </w:tr>
      <w:tr w:rsidR="00AC61E0">
        <w:trPr>
          <w:trHeight w:hRule="exact" w:val="2178"/>
        </w:trPr>
        <w:tc>
          <w:tcPr>
            <w:tcW w:w="9654" w:type="dxa"/>
            <w:shd w:val="clear" w:color="000000" w:fill="FFFFFF"/>
            <w:tcMar>
              <w:left w:w="34" w:type="dxa"/>
              <w:right w:w="34" w:type="dxa"/>
            </w:tcMar>
          </w:tcPr>
          <w:p w:rsidR="00AC61E0" w:rsidRDefault="00D6405E">
            <w:pPr>
              <w:spacing w:after="0" w:line="240" w:lineRule="auto"/>
              <w:jc w:val="both"/>
              <w:rPr>
                <w:sz w:val="24"/>
                <w:szCs w:val="24"/>
              </w:rPr>
            </w:pPr>
            <w:r>
              <w:rPr>
                <w:rFonts w:ascii="Times New Roman" w:hAnsi="Times New Roman" w:cs="Times New Roman"/>
                <w:color w:val="000000"/>
                <w:sz w:val="24"/>
                <w:szCs w:val="24"/>
              </w:rPr>
              <w:t>Инновационные стратегии бизнеса. Понятие «инновационные предприятия». Рейтинги инновационных компаний мира. Основа инновационного потенциала. Типология инновационных стратегий фирм. Формы сотрудничества компаний в инновационной деятельности. Стратегические альянсы.Анализ инновационных стратегий крупных корпораций в отраслях инновационного комплекса (ИКТ, аэрокосмической промышленности и биотехнологии),Малое инновационноепредпринимательство. Специфика организации венчурного предпринимательства на примере стран/регионов мира.</w:t>
            </w:r>
          </w:p>
        </w:tc>
      </w:tr>
      <w:tr w:rsidR="00AC61E0">
        <w:trPr>
          <w:trHeight w:hRule="exact" w:val="304"/>
        </w:trPr>
        <w:tc>
          <w:tcPr>
            <w:tcW w:w="9654" w:type="dxa"/>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b/>
                <w:color w:val="000000"/>
                <w:sz w:val="24"/>
                <w:szCs w:val="24"/>
              </w:rPr>
              <w:t>Тема 8. Системы управления знаниями в глобальных компаниях</w:t>
            </w:r>
          </w:p>
        </w:tc>
      </w:tr>
      <w:tr w:rsidR="00AC61E0">
        <w:trPr>
          <w:trHeight w:hRule="exact" w:val="1637"/>
        </w:trPr>
        <w:tc>
          <w:tcPr>
            <w:tcW w:w="9654" w:type="dxa"/>
            <w:shd w:val="clear" w:color="000000" w:fill="FFFFFF"/>
            <w:tcMar>
              <w:left w:w="34" w:type="dxa"/>
              <w:right w:w="34" w:type="dxa"/>
            </w:tcMar>
          </w:tcPr>
          <w:p w:rsidR="00AC61E0" w:rsidRDefault="00D6405E">
            <w:pPr>
              <w:spacing w:after="0" w:line="240" w:lineRule="auto"/>
              <w:jc w:val="both"/>
              <w:rPr>
                <w:sz w:val="24"/>
                <w:szCs w:val="24"/>
              </w:rPr>
            </w:pPr>
            <w:r>
              <w:rPr>
                <w:rFonts w:ascii="Times New Roman" w:hAnsi="Times New Roman" w:cs="Times New Roman"/>
                <w:color w:val="000000"/>
                <w:sz w:val="24"/>
                <w:szCs w:val="24"/>
              </w:rPr>
              <w:t>Организация систем управления знаниями в компаниях. Инструменты стратегии управления знаниями. Факторы, инициирующие начало программ управления знаниями. Практической программы управления знаниями: опыт зарубежных ми отечественных компаний. Различия подходом лидеров и аутсайдеров в создании систем управления знаниями. Проблемы формирования инновационных стратегий и систем управления знаниями в российских компаниях.</w:t>
            </w:r>
          </w:p>
        </w:tc>
      </w:tr>
    </w:tbl>
    <w:p w:rsidR="00AC61E0" w:rsidRDefault="00D6405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C61E0">
        <w:trPr>
          <w:trHeight w:hRule="exact" w:val="277"/>
        </w:trPr>
        <w:tc>
          <w:tcPr>
            <w:tcW w:w="9654" w:type="dxa"/>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b/>
                <w:color w:val="000000"/>
                <w:sz w:val="24"/>
                <w:szCs w:val="24"/>
              </w:rPr>
              <w:lastRenderedPageBreak/>
              <w:t>Темы семинарских занятий</w:t>
            </w:r>
          </w:p>
        </w:tc>
      </w:tr>
      <w:tr w:rsidR="00AC61E0">
        <w:trPr>
          <w:trHeight w:hRule="exact" w:val="147"/>
        </w:trPr>
        <w:tc>
          <w:tcPr>
            <w:tcW w:w="9640" w:type="dxa"/>
          </w:tcPr>
          <w:p w:rsidR="00AC61E0" w:rsidRDefault="00AC61E0"/>
        </w:tc>
      </w:tr>
      <w:tr w:rsidR="00AC61E0">
        <w:trPr>
          <w:trHeight w:hRule="exact" w:val="585"/>
        </w:trPr>
        <w:tc>
          <w:tcPr>
            <w:tcW w:w="9654" w:type="dxa"/>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b/>
                <w:color w:val="000000"/>
                <w:sz w:val="24"/>
                <w:szCs w:val="24"/>
              </w:rPr>
              <w:t>Тема1 . Сущность понятия «экономика знаний», ее структура и характеристики</w:t>
            </w:r>
          </w:p>
        </w:tc>
      </w:tr>
      <w:tr w:rsidR="00AC61E0">
        <w:trPr>
          <w:trHeight w:hRule="exact" w:val="21"/>
        </w:trPr>
        <w:tc>
          <w:tcPr>
            <w:tcW w:w="9640" w:type="dxa"/>
          </w:tcPr>
          <w:p w:rsidR="00AC61E0" w:rsidRDefault="00AC61E0"/>
        </w:tc>
      </w:tr>
      <w:tr w:rsidR="00AC61E0">
        <w:trPr>
          <w:trHeight w:hRule="exact" w:val="1125"/>
        </w:trPr>
        <w:tc>
          <w:tcPr>
            <w:tcW w:w="9654" w:type="dxa"/>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1.Сущность понятия «экономика знаний».</w:t>
            </w:r>
          </w:p>
          <w:p w:rsidR="00AC61E0" w:rsidRDefault="00D6405E">
            <w:pPr>
              <w:spacing w:after="0" w:line="240" w:lineRule="auto"/>
              <w:rPr>
                <w:sz w:val="24"/>
                <w:szCs w:val="24"/>
              </w:rPr>
            </w:pPr>
            <w:r>
              <w:rPr>
                <w:rFonts w:ascii="Times New Roman" w:hAnsi="Times New Roman" w:cs="Times New Roman"/>
                <w:color w:val="000000"/>
                <w:sz w:val="24"/>
                <w:szCs w:val="24"/>
              </w:rPr>
              <w:t>2. Теоретические основы экономики знаний.</w:t>
            </w:r>
          </w:p>
          <w:p w:rsidR="00AC61E0" w:rsidRDefault="00D6405E">
            <w:pPr>
              <w:spacing w:after="0" w:line="240" w:lineRule="auto"/>
              <w:rPr>
                <w:sz w:val="24"/>
                <w:szCs w:val="24"/>
              </w:rPr>
            </w:pPr>
            <w:r>
              <w:rPr>
                <w:rFonts w:ascii="Times New Roman" w:hAnsi="Times New Roman" w:cs="Times New Roman"/>
                <w:color w:val="000000"/>
                <w:sz w:val="24"/>
                <w:szCs w:val="24"/>
              </w:rPr>
              <w:t>3.Структура и характеристики «экономики знаний».</w:t>
            </w:r>
          </w:p>
          <w:p w:rsidR="00AC61E0" w:rsidRDefault="00D6405E">
            <w:pPr>
              <w:spacing w:after="0" w:line="240" w:lineRule="auto"/>
              <w:rPr>
                <w:sz w:val="24"/>
                <w:szCs w:val="24"/>
              </w:rPr>
            </w:pPr>
            <w:r>
              <w:rPr>
                <w:rFonts w:ascii="Times New Roman" w:hAnsi="Times New Roman" w:cs="Times New Roman"/>
                <w:color w:val="000000"/>
                <w:sz w:val="24"/>
                <w:szCs w:val="24"/>
              </w:rPr>
              <w:t>4.Основные этапы становления и развития «экономики знаний».</w:t>
            </w:r>
          </w:p>
        </w:tc>
      </w:tr>
      <w:tr w:rsidR="00AC61E0">
        <w:trPr>
          <w:trHeight w:hRule="exact" w:val="8"/>
        </w:trPr>
        <w:tc>
          <w:tcPr>
            <w:tcW w:w="9640" w:type="dxa"/>
          </w:tcPr>
          <w:p w:rsidR="00AC61E0" w:rsidRDefault="00AC61E0"/>
        </w:tc>
      </w:tr>
      <w:tr w:rsidR="00AC61E0">
        <w:trPr>
          <w:trHeight w:hRule="exact" w:val="585"/>
        </w:trPr>
        <w:tc>
          <w:tcPr>
            <w:tcW w:w="9654" w:type="dxa"/>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b/>
                <w:color w:val="000000"/>
                <w:sz w:val="24"/>
                <w:szCs w:val="24"/>
              </w:rPr>
              <w:t>Тема2 .Описание «экономики знаний»: методология, система показателей и индикаторов</w:t>
            </w:r>
          </w:p>
        </w:tc>
      </w:tr>
      <w:tr w:rsidR="00AC61E0">
        <w:trPr>
          <w:trHeight w:hRule="exact" w:val="21"/>
        </w:trPr>
        <w:tc>
          <w:tcPr>
            <w:tcW w:w="9640" w:type="dxa"/>
          </w:tcPr>
          <w:p w:rsidR="00AC61E0" w:rsidRDefault="00AC61E0"/>
        </w:tc>
      </w:tr>
      <w:tr w:rsidR="00AC61E0">
        <w:trPr>
          <w:trHeight w:hRule="exact" w:val="1937"/>
        </w:trPr>
        <w:tc>
          <w:tcPr>
            <w:tcW w:w="9654" w:type="dxa"/>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1.Данные и информация, как основа знаний.</w:t>
            </w:r>
          </w:p>
          <w:p w:rsidR="00AC61E0" w:rsidRDefault="00D6405E">
            <w:pPr>
              <w:spacing w:after="0" w:line="240" w:lineRule="auto"/>
              <w:rPr>
                <w:sz w:val="24"/>
                <w:szCs w:val="24"/>
              </w:rPr>
            </w:pPr>
            <w:r>
              <w:rPr>
                <w:rFonts w:ascii="Times New Roman" w:hAnsi="Times New Roman" w:cs="Times New Roman"/>
                <w:color w:val="000000"/>
                <w:sz w:val="24"/>
                <w:szCs w:val="24"/>
              </w:rPr>
              <w:t>2.Понятие знаний и типы знаний.</w:t>
            </w:r>
          </w:p>
          <w:p w:rsidR="00AC61E0" w:rsidRDefault="00D6405E">
            <w:pPr>
              <w:spacing w:after="0" w:line="240" w:lineRule="auto"/>
              <w:rPr>
                <w:sz w:val="24"/>
                <w:szCs w:val="24"/>
              </w:rPr>
            </w:pPr>
            <w:r>
              <w:rPr>
                <w:rFonts w:ascii="Times New Roman" w:hAnsi="Times New Roman" w:cs="Times New Roman"/>
                <w:color w:val="000000"/>
                <w:sz w:val="24"/>
                <w:szCs w:val="24"/>
              </w:rPr>
              <w:t>3.Источники знаний.</w:t>
            </w:r>
          </w:p>
          <w:p w:rsidR="00AC61E0" w:rsidRDefault="00D6405E">
            <w:pPr>
              <w:spacing w:after="0" w:line="240" w:lineRule="auto"/>
              <w:rPr>
                <w:sz w:val="24"/>
                <w:szCs w:val="24"/>
              </w:rPr>
            </w:pPr>
            <w:r>
              <w:rPr>
                <w:rFonts w:ascii="Times New Roman" w:hAnsi="Times New Roman" w:cs="Times New Roman"/>
                <w:color w:val="000000"/>
                <w:sz w:val="24"/>
                <w:szCs w:val="24"/>
              </w:rPr>
              <w:t>4.Система показателей и индикаторов.</w:t>
            </w:r>
          </w:p>
          <w:p w:rsidR="00AC61E0" w:rsidRDefault="00D6405E">
            <w:pPr>
              <w:spacing w:after="0" w:line="240" w:lineRule="auto"/>
              <w:rPr>
                <w:sz w:val="24"/>
                <w:szCs w:val="24"/>
              </w:rPr>
            </w:pPr>
            <w:r>
              <w:rPr>
                <w:rFonts w:ascii="Times New Roman" w:hAnsi="Times New Roman" w:cs="Times New Roman"/>
                <w:color w:val="000000"/>
                <w:sz w:val="24"/>
                <w:szCs w:val="24"/>
              </w:rPr>
              <w:t>5.Затраты на производство новых знаний.</w:t>
            </w:r>
          </w:p>
          <w:p w:rsidR="00AC61E0" w:rsidRDefault="00D6405E">
            <w:pPr>
              <w:spacing w:after="0" w:line="240" w:lineRule="auto"/>
              <w:rPr>
                <w:sz w:val="24"/>
                <w:szCs w:val="24"/>
              </w:rPr>
            </w:pPr>
            <w:r>
              <w:rPr>
                <w:rFonts w:ascii="Times New Roman" w:hAnsi="Times New Roman" w:cs="Times New Roman"/>
                <w:color w:val="000000"/>
                <w:sz w:val="24"/>
                <w:szCs w:val="24"/>
              </w:rPr>
              <w:t>6.Процесс производства новых знаний и его характеристики.</w:t>
            </w:r>
          </w:p>
          <w:p w:rsidR="00AC61E0" w:rsidRDefault="00D6405E">
            <w:pPr>
              <w:spacing w:after="0" w:line="240" w:lineRule="auto"/>
              <w:rPr>
                <w:sz w:val="24"/>
                <w:szCs w:val="24"/>
              </w:rPr>
            </w:pPr>
            <w:r>
              <w:rPr>
                <w:rFonts w:ascii="Times New Roman" w:hAnsi="Times New Roman" w:cs="Times New Roman"/>
                <w:color w:val="000000"/>
                <w:sz w:val="24"/>
                <w:szCs w:val="24"/>
              </w:rPr>
              <w:t>7.Особенности знаний как объектов управления.</w:t>
            </w:r>
          </w:p>
        </w:tc>
      </w:tr>
      <w:tr w:rsidR="00AC61E0">
        <w:trPr>
          <w:trHeight w:hRule="exact" w:val="8"/>
        </w:trPr>
        <w:tc>
          <w:tcPr>
            <w:tcW w:w="9640" w:type="dxa"/>
          </w:tcPr>
          <w:p w:rsidR="00AC61E0" w:rsidRDefault="00AC61E0"/>
        </w:tc>
      </w:tr>
      <w:tr w:rsidR="00AC61E0">
        <w:trPr>
          <w:trHeight w:hRule="exact" w:val="314"/>
        </w:trPr>
        <w:tc>
          <w:tcPr>
            <w:tcW w:w="9654" w:type="dxa"/>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b/>
                <w:color w:val="000000"/>
                <w:sz w:val="24"/>
                <w:szCs w:val="24"/>
              </w:rPr>
              <w:t>Тема3. Государство в экономике знаний</w:t>
            </w:r>
          </w:p>
        </w:tc>
      </w:tr>
      <w:tr w:rsidR="00AC61E0">
        <w:trPr>
          <w:trHeight w:hRule="exact" w:val="21"/>
        </w:trPr>
        <w:tc>
          <w:tcPr>
            <w:tcW w:w="9640" w:type="dxa"/>
          </w:tcPr>
          <w:p w:rsidR="00AC61E0" w:rsidRDefault="00AC61E0"/>
        </w:tc>
      </w:tr>
      <w:tr w:rsidR="00AC61E0">
        <w:trPr>
          <w:trHeight w:hRule="exact" w:val="1396"/>
        </w:trPr>
        <w:tc>
          <w:tcPr>
            <w:tcW w:w="9654" w:type="dxa"/>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1.Государственное управление наукой.</w:t>
            </w:r>
          </w:p>
          <w:p w:rsidR="00AC61E0" w:rsidRDefault="00D6405E">
            <w:pPr>
              <w:spacing w:after="0" w:line="240" w:lineRule="auto"/>
              <w:rPr>
                <w:sz w:val="24"/>
                <w:szCs w:val="24"/>
              </w:rPr>
            </w:pPr>
            <w:r>
              <w:rPr>
                <w:rFonts w:ascii="Times New Roman" w:hAnsi="Times New Roman" w:cs="Times New Roman"/>
                <w:color w:val="000000"/>
                <w:sz w:val="24"/>
                <w:szCs w:val="24"/>
              </w:rPr>
              <w:t>2.Научно-техническая политика государства.</w:t>
            </w:r>
          </w:p>
          <w:p w:rsidR="00AC61E0" w:rsidRDefault="00D6405E">
            <w:pPr>
              <w:spacing w:after="0" w:line="240" w:lineRule="auto"/>
              <w:rPr>
                <w:sz w:val="24"/>
                <w:szCs w:val="24"/>
              </w:rPr>
            </w:pPr>
            <w:r>
              <w:rPr>
                <w:rFonts w:ascii="Times New Roman" w:hAnsi="Times New Roman" w:cs="Times New Roman"/>
                <w:color w:val="000000"/>
                <w:sz w:val="24"/>
                <w:szCs w:val="24"/>
              </w:rPr>
              <w:t>3.Налоговое регулирование научно-технического прогресса.</w:t>
            </w:r>
          </w:p>
          <w:p w:rsidR="00AC61E0" w:rsidRDefault="00D6405E">
            <w:pPr>
              <w:spacing w:after="0" w:line="240" w:lineRule="auto"/>
              <w:rPr>
                <w:sz w:val="24"/>
                <w:szCs w:val="24"/>
              </w:rPr>
            </w:pPr>
            <w:r>
              <w:rPr>
                <w:rFonts w:ascii="Times New Roman" w:hAnsi="Times New Roman" w:cs="Times New Roman"/>
                <w:color w:val="000000"/>
                <w:sz w:val="24"/>
                <w:szCs w:val="24"/>
              </w:rPr>
              <w:t>4.Приоритетные направления научных исследований.</w:t>
            </w:r>
          </w:p>
          <w:p w:rsidR="00AC61E0" w:rsidRDefault="00D6405E">
            <w:pPr>
              <w:spacing w:after="0" w:line="240" w:lineRule="auto"/>
              <w:rPr>
                <w:sz w:val="24"/>
                <w:szCs w:val="24"/>
              </w:rPr>
            </w:pPr>
            <w:r>
              <w:rPr>
                <w:rFonts w:ascii="Times New Roman" w:hAnsi="Times New Roman" w:cs="Times New Roman"/>
                <w:color w:val="000000"/>
                <w:sz w:val="24"/>
                <w:szCs w:val="24"/>
              </w:rPr>
              <w:t>5.Модели экономического роста.</w:t>
            </w:r>
          </w:p>
        </w:tc>
      </w:tr>
      <w:tr w:rsidR="00AC61E0">
        <w:trPr>
          <w:trHeight w:hRule="exact" w:val="8"/>
        </w:trPr>
        <w:tc>
          <w:tcPr>
            <w:tcW w:w="9640" w:type="dxa"/>
          </w:tcPr>
          <w:p w:rsidR="00AC61E0" w:rsidRDefault="00AC61E0"/>
        </w:tc>
      </w:tr>
      <w:tr w:rsidR="00AC61E0">
        <w:trPr>
          <w:trHeight w:hRule="exact" w:val="585"/>
        </w:trPr>
        <w:tc>
          <w:tcPr>
            <w:tcW w:w="9654" w:type="dxa"/>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b/>
                <w:color w:val="000000"/>
                <w:sz w:val="24"/>
                <w:szCs w:val="24"/>
              </w:rPr>
              <w:t>Тема 4. Процесс производства, распространения и использования новых знаний</w:t>
            </w:r>
          </w:p>
        </w:tc>
      </w:tr>
      <w:tr w:rsidR="00AC61E0">
        <w:trPr>
          <w:trHeight w:hRule="exact" w:val="21"/>
        </w:trPr>
        <w:tc>
          <w:tcPr>
            <w:tcW w:w="9640" w:type="dxa"/>
          </w:tcPr>
          <w:p w:rsidR="00AC61E0" w:rsidRDefault="00AC61E0"/>
        </w:tc>
      </w:tr>
      <w:tr w:rsidR="00AC61E0">
        <w:trPr>
          <w:trHeight w:hRule="exact" w:val="1937"/>
        </w:trPr>
        <w:tc>
          <w:tcPr>
            <w:tcW w:w="9654" w:type="dxa"/>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1.Интеллектуальный потенциал организации.</w:t>
            </w:r>
          </w:p>
          <w:p w:rsidR="00AC61E0" w:rsidRDefault="00D6405E">
            <w:pPr>
              <w:spacing w:after="0" w:line="240" w:lineRule="auto"/>
              <w:rPr>
                <w:sz w:val="24"/>
                <w:szCs w:val="24"/>
              </w:rPr>
            </w:pPr>
            <w:r>
              <w:rPr>
                <w:rFonts w:ascii="Times New Roman" w:hAnsi="Times New Roman" w:cs="Times New Roman"/>
                <w:color w:val="000000"/>
                <w:sz w:val="24"/>
                <w:szCs w:val="24"/>
              </w:rPr>
              <w:t>2.Процесс производства новых знаний.</w:t>
            </w:r>
          </w:p>
          <w:p w:rsidR="00AC61E0" w:rsidRDefault="00D6405E">
            <w:pPr>
              <w:spacing w:after="0" w:line="240" w:lineRule="auto"/>
              <w:rPr>
                <w:sz w:val="24"/>
                <w:szCs w:val="24"/>
              </w:rPr>
            </w:pPr>
            <w:r>
              <w:rPr>
                <w:rFonts w:ascii="Times New Roman" w:hAnsi="Times New Roman" w:cs="Times New Roman"/>
                <w:color w:val="000000"/>
                <w:sz w:val="24"/>
                <w:szCs w:val="24"/>
              </w:rPr>
              <w:t>3.Оценка инвестиционного проекта.</w:t>
            </w:r>
          </w:p>
          <w:p w:rsidR="00AC61E0" w:rsidRDefault="00D6405E">
            <w:pPr>
              <w:spacing w:after="0" w:line="240" w:lineRule="auto"/>
              <w:rPr>
                <w:sz w:val="24"/>
                <w:szCs w:val="24"/>
              </w:rPr>
            </w:pPr>
            <w:r>
              <w:rPr>
                <w:rFonts w:ascii="Times New Roman" w:hAnsi="Times New Roman" w:cs="Times New Roman"/>
                <w:color w:val="000000"/>
                <w:sz w:val="24"/>
                <w:szCs w:val="24"/>
              </w:rPr>
              <w:t>4.Оценка инвестиционного проекта, как объекта интеллектуальной собственности.</w:t>
            </w:r>
          </w:p>
          <w:p w:rsidR="00AC61E0" w:rsidRDefault="00D6405E">
            <w:pPr>
              <w:spacing w:after="0" w:line="240" w:lineRule="auto"/>
              <w:rPr>
                <w:sz w:val="24"/>
                <w:szCs w:val="24"/>
              </w:rPr>
            </w:pPr>
            <w:r>
              <w:rPr>
                <w:rFonts w:ascii="Times New Roman" w:hAnsi="Times New Roman" w:cs="Times New Roman"/>
                <w:color w:val="000000"/>
                <w:sz w:val="24"/>
                <w:szCs w:val="24"/>
              </w:rPr>
              <w:t>5.Каналы распространения новых знаний, их виды и характеристика.</w:t>
            </w:r>
          </w:p>
          <w:p w:rsidR="00AC61E0" w:rsidRDefault="00D6405E">
            <w:pPr>
              <w:spacing w:after="0" w:line="240" w:lineRule="auto"/>
              <w:rPr>
                <w:sz w:val="24"/>
                <w:szCs w:val="24"/>
              </w:rPr>
            </w:pPr>
            <w:r>
              <w:rPr>
                <w:rFonts w:ascii="Times New Roman" w:hAnsi="Times New Roman" w:cs="Times New Roman"/>
                <w:color w:val="000000"/>
                <w:sz w:val="24"/>
                <w:szCs w:val="24"/>
              </w:rPr>
              <w:t>6.Особенности организации внедрения нововведения.</w:t>
            </w:r>
          </w:p>
        </w:tc>
      </w:tr>
      <w:tr w:rsidR="00AC61E0">
        <w:trPr>
          <w:trHeight w:hRule="exact" w:val="8"/>
        </w:trPr>
        <w:tc>
          <w:tcPr>
            <w:tcW w:w="9640" w:type="dxa"/>
          </w:tcPr>
          <w:p w:rsidR="00AC61E0" w:rsidRDefault="00AC61E0"/>
        </w:tc>
      </w:tr>
      <w:tr w:rsidR="00AC61E0">
        <w:trPr>
          <w:trHeight w:hRule="exact" w:val="585"/>
        </w:trPr>
        <w:tc>
          <w:tcPr>
            <w:tcW w:w="9654" w:type="dxa"/>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b/>
                <w:color w:val="000000"/>
                <w:sz w:val="24"/>
                <w:szCs w:val="24"/>
              </w:rPr>
              <w:t>Тема5. Институты генерации новых знаний и их значение в экономике</w:t>
            </w:r>
          </w:p>
          <w:p w:rsidR="00AC61E0" w:rsidRDefault="00AC61E0">
            <w:pPr>
              <w:spacing w:after="0" w:line="240" w:lineRule="auto"/>
              <w:jc w:val="center"/>
              <w:rPr>
                <w:sz w:val="24"/>
                <w:szCs w:val="24"/>
              </w:rPr>
            </w:pPr>
          </w:p>
        </w:tc>
      </w:tr>
      <w:tr w:rsidR="00AC61E0">
        <w:trPr>
          <w:trHeight w:hRule="exact" w:val="21"/>
        </w:trPr>
        <w:tc>
          <w:tcPr>
            <w:tcW w:w="9640" w:type="dxa"/>
          </w:tcPr>
          <w:p w:rsidR="00AC61E0" w:rsidRDefault="00AC61E0"/>
        </w:tc>
      </w:tr>
      <w:tr w:rsidR="00AC61E0">
        <w:trPr>
          <w:trHeight w:hRule="exact" w:val="2207"/>
        </w:trPr>
        <w:tc>
          <w:tcPr>
            <w:tcW w:w="9654" w:type="dxa"/>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1.Классификация научных организаций.</w:t>
            </w:r>
          </w:p>
          <w:p w:rsidR="00AC61E0" w:rsidRDefault="00D6405E">
            <w:pPr>
              <w:spacing w:after="0" w:line="240" w:lineRule="auto"/>
              <w:rPr>
                <w:sz w:val="24"/>
                <w:szCs w:val="24"/>
              </w:rPr>
            </w:pPr>
            <w:r>
              <w:rPr>
                <w:rFonts w:ascii="Times New Roman" w:hAnsi="Times New Roman" w:cs="Times New Roman"/>
                <w:color w:val="000000"/>
                <w:sz w:val="24"/>
                <w:szCs w:val="24"/>
              </w:rPr>
              <w:t>2.Институты генерации новых знаний и их значение в экономике.</w:t>
            </w:r>
          </w:p>
          <w:p w:rsidR="00AC61E0" w:rsidRDefault="00D6405E">
            <w:pPr>
              <w:spacing w:after="0" w:line="240" w:lineRule="auto"/>
              <w:rPr>
                <w:sz w:val="24"/>
                <w:szCs w:val="24"/>
              </w:rPr>
            </w:pPr>
            <w:r>
              <w:rPr>
                <w:rFonts w:ascii="Times New Roman" w:hAnsi="Times New Roman" w:cs="Times New Roman"/>
                <w:color w:val="000000"/>
                <w:sz w:val="24"/>
                <w:szCs w:val="24"/>
              </w:rPr>
              <w:t>3.Особенности генерации новых знаний в промышленности.</w:t>
            </w:r>
          </w:p>
          <w:p w:rsidR="00AC61E0" w:rsidRDefault="00D6405E">
            <w:pPr>
              <w:spacing w:after="0" w:line="240" w:lineRule="auto"/>
              <w:rPr>
                <w:sz w:val="24"/>
                <w:szCs w:val="24"/>
              </w:rPr>
            </w:pPr>
            <w:r>
              <w:rPr>
                <w:rFonts w:ascii="Times New Roman" w:hAnsi="Times New Roman" w:cs="Times New Roman"/>
                <w:color w:val="000000"/>
                <w:sz w:val="24"/>
                <w:szCs w:val="24"/>
              </w:rPr>
              <w:t>4.Проблемы измерения знаний.</w:t>
            </w:r>
          </w:p>
          <w:p w:rsidR="00AC61E0" w:rsidRDefault="00D6405E">
            <w:pPr>
              <w:spacing w:after="0" w:line="240" w:lineRule="auto"/>
              <w:rPr>
                <w:sz w:val="24"/>
                <w:szCs w:val="24"/>
              </w:rPr>
            </w:pPr>
            <w:r>
              <w:rPr>
                <w:rFonts w:ascii="Times New Roman" w:hAnsi="Times New Roman" w:cs="Times New Roman"/>
                <w:color w:val="000000"/>
                <w:sz w:val="24"/>
                <w:szCs w:val="24"/>
              </w:rPr>
              <w:t>5.Управление производством новых знаний.</w:t>
            </w:r>
          </w:p>
          <w:p w:rsidR="00AC61E0" w:rsidRDefault="00D6405E">
            <w:pPr>
              <w:spacing w:after="0" w:line="240" w:lineRule="auto"/>
              <w:rPr>
                <w:sz w:val="24"/>
                <w:szCs w:val="24"/>
              </w:rPr>
            </w:pPr>
            <w:r>
              <w:rPr>
                <w:rFonts w:ascii="Times New Roman" w:hAnsi="Times New Roman" w:cs="Times New Roman"/>
                <w:color w:val="000000"/>
                <w:sz w:val="24"/>
                <w:szCs w:val="24"/>
              </w:rPr>
              <w:t>6.Экономика знаний и менеджмент организаций.</w:t>
            </w:r>
          </w:p>
          <w:p w:rsidR="00AC61E0" w:rsidRDefault="00D6405E">
            <w:pPr>
              <w:spacing w:after="0" w:line="240" w:lineRule="auto"/>
              <w:rPr>
                <w:sz w:val="24"/>
                <w:szCs w:val="24"/>
              </w:rPr>
            </w:pPr>
            <w:r>
              <w:rPr>
                <w:rFonts w:ascii="Times New Roman" w:hAnsi="Times New Roman" w:cs="Times New Roman"/>
                <w:color w:val="000000"/>
                <w:sz w:val="24"/>
                <w:szCs w:val="24"/>
              </w:rPr>
              <w:t>7.Определение понятия «управление знаниями».</w:t>
            </w:r>
          </w:p>
          <w:p w:rsidR="00AC61E0" w:rsidRDefault="00D6405E">
            <w:pPr>
              <w:spacing w:after="0" w:line="240" w:lineRule="auto"/>
              <w:rPr>
                <w:sz w:val="24"/>
                <w:szCs w:val="24"/>
              </w:rPr>
            </w:pPr>
            <w:r>
              <w:rPr>
                <w:rFonts w:ascii="Times New Roman" w:hAnsi="Times New Roman" w:cs="Times New Roman"/>
                <w:color w:val="000000"/>
                <w:sz w:val="24"/>
                <w:szCs w:val="24"/>
              </w:rPr>
              <w:t>8.Цель и значение управления знаниями.</w:t>
            </w:r>
          </w:p>
        </w:tc>
      </w:tr>
      <w:tr w:rsidR="00AC61E0">
        <w:trPr>
          <w:trHeight w:hRule="exact" w:val="8"/>
        </w:trPr>
        <w:tc>
          <w:tcPr>
            <w:tcW w:w="9640" w:type="dxa"/>
          </w:tcPr>
          <w:p w:rsidR="00AC61E0" w:rsidRDefault="00AC61E0"/>
        </w:tc>
      </w:tr>
      <w:tr w:rsidR="00AC61E0">
        <w:trPr>
          <w:trHeight w:hRule="exact" w:val="314"/>
        </w:trPr>
        <w:tc>
          <w:tcPr>
            <w:tcW w:w="9654" w:type="dxa"/>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b/>
                <w:color w:val="000000"/>
                <w:sz w:val="24"/>
                <w:szCs w:val="24"/>
              </w:rPr>
              <w:t>Тема 6. Рынок труда в «экономике знаний»</w:t>
            </w:r>
          </w:p>
        </w:tc>
      </w:tr>
      <w:tr w:rsidR="00AC61E0">
        <w:trPr>
          <w:trHeight w:hRule="exact" w:val="21"/>
        </w:trPr>
        <w:tc>
          <w:tcPr>
            <w:tcW w:w="9640" w:type="dxa"/>
          </w:tcPr>
          <w:p w:rsidR="00AC61E0" w:rsidRDefault="00AC61E0"/>
        </w:tc>
      </w:tr>
      <w:tr w:rsidR="00AC61E0">
        <w:trPr>
          <w:trHeight w:hRule="exact" w:val="1396"/>
        </w:trPr>
        <w:tc>
          <w:tcPr>
            <w:tcW w:w="9654" w:type="dxa"/>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1.Рынок труда в экономике знаний и его характеристики.</w:t>
            </w:r>
          </w:p>
          <w:p w:rsidR="00AC61E0" w:rsidRDefault="00D6405E">
            <w:pPr>
              <w:spacing w:after="0" w:line="240" w:lineRule="auto"/>
              <w:rPr>
                <w:sz w:val="24"/>
                <w:szCs w:val="24"/>
              </w:rPr>
            </w:pPr>
            <w:r>
              <w:rPr>
                <w:rFonts w:ascii="Times New Roman" w:hAnsi="Times New Roman" w:cs="Times New Roman"/>
                <w:color w:val="000000"/>
                <w:sz w:val="24"/>
                <w:szCs w:val="24"/>
              </w:rPr>
              <w:t>2.Работники как активы организаций.</w:t>
            </w:r>
          </w:p>
          <w:p w:rsidR="00AC61E0" w:rsidRDefault="00D6405E">
            <w:pPr>
              <w:spacing w:after="0" w:line="240" w:lineRule="auto"/>
              <w:rPr>
                <w:sz w:val="24"/>
                <w:szCs w:val="24"/>
              </w:rPr>
            </w:pPr>
            <w:r>
              <w:rPr>
                <w:rFonts w:ascii="Times New Roman" w:hAnsi="Times New Roman" w:cs="Times New Roman"/>
                <w:color w:val="000000"/>
                <w:sz w:val="24"/>
                <w:szCs w:val="24"/>
              </w:rPr>
              <w:t>3.Роль системы человеческого капитала в управлении знаниями.</w:t>
            </w:r>
          </w:p>
          <w:p w:rsidR="00AC61E0" w:rsidRDefault="00D6405E">
            <w:pPr>
              <w:spacing w:after="0" w:line="240" w:lineRule="auto"/>
              <w:rPr>
                <w:sz w:val="24"/>
                <w:szCs w:val="24"/>
              </w:rPr>
            </w:pPr>
            <w:r>
              <w:rPr>
                <w:rFonts w:ascii="Times New Roman" w:hAnsi="Times New Roman" w:cs="Times New Roman"/>
                <w:color w:val="000000"/>
                <w:sz w:val="24"/>
                <w:szCs w:val="24"/>
              </w:rPr>
              <w:t>4.Значение человеческих ресурсов в управлении знаниями.</w:t>
            </w:r>
          </w:p>
        </w:tc>
      </w:tr>
      <w:tr w:rsidR="00AC61E0">
        <w:trPr>
          <w:trHeight w:hRule="exact" w:val="8"/>
        </w:trPr>
        <w:tc>
          <w:tcPr>
            <w:tcW w:w="9640" w:type="dxa"/>
          </w:tcPr>
          <w:p w:rsidR="00AC61E0" w:rsidRDefault="00AC61E0"/>
        </w:tc>
      </w:tr>
      <w:tr w:rsidR="00AC61E0">
        <w:trPr>
          <w:trHeight w:hRule="exact" w:val="314"/>
        </w:trPr>
        <w:tc>
          <w:tcPr>
            <w:tcW w:w="9654" w:type="dxa"/>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b/>
                <w:color w:val="000000"/>
                <w:sz w:val="24"/>
                <w:szCs w:val="24"/>
              </w:rPr>
              <w:t>Тема 7. Нематериальные активы и управление знаниями</w:t>
            </w:r>
          </w:p>
        </w:tc>
      </w:tr>
      <w:tr w:rsidR="00AC61E0">
        <w:trPr>
          <w:trHeight w:hRule="exact" w:val="21"/>
        </w:trPr>
        <w:tc>
          <w:tcPr>
            <w:tcW w:w="9640" w:type="dxa"/>
          </w:tcPr>
          <w:p w:rsidR="00AC61E0" w:rsidRDefault="00AC61E0"/>
        </w:tc>
      </w:tr>
      <w:tr w:rsidR="00AC61E0">
        <w:trPr>
          <w:trHeight w:hRule="exact" w:val="1484"/>
        </w:trPr>
        <w:tc>
          <w:tcPr>
            <w:tcW w:w="9654" w:type="dxa"/>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1.Нематериальные активы организации.</w:t>
            </w:r>
          </w:p>
          <w:p w:rsidR="00AC61E0" w:rsidRDefault="00D6405E">
            <w:pPr>
              <w:spacing w:after="0" w:line="240" w:lineRule="auto"/>
              <w:rPr>
                <w:sz w:val="24"/>
                <w:szCs w:val="24"/>
              </w:rPr>
            </w:pPr>
            <w:r>
              <w:rPr>
                <w:rFonts w:ascii="Times New Roman" w:hAnsi="Times New Roman" w:cs="Times New Roman"/>
                <w:color w:val="000000"/>
                <w:sz w:val="24"/>
                <w:szCs w:val="24"/>
              </w:rPr>
              <w:t>2.Состав нематериальных активов.</w:t>
            </w:r>
          </w:p>
          <w:p w:rsidR="00AC61E0" w:rsidRDefault="00D6405E">
            <w:pPr>
              <w:spacing w:after="0" w:line="240" w:lineRule="auto"/>
              <w:rPr>
                <w:sz w:val="24"/>
                <w:szCs w:val="24"/>
              </w:rPr>
            </w:pPr>
            <w:r>
              <w:rPr>
                <w:rFonts w:ascii="Times New Roman" w:hAnsi="Times New Roman" w:cs="Times New Roman"/>
                <w:color w:val="000000"/>
                <w:sz w:val="24"/>
                <w:szCs w:val="24"/>
              </w:rPr>
              <w:t>3.Определение интеллектуального капитала.</w:t>
            </w:r>
          </w:p>
          <w:p w:rsidR="00AC61E0" w:rsidRDefault="00D6405E">
            <w:pPr>
              <w:spacing w:after="0" w:line="240" w:lineRule="auto"/>
              <w:rPr>
                <w:sz w:val="24"/>
                <w:szCs w:val="24"/>
              </w:rPr>
            </w:pPr>
            <w:r>
              <w:rPr>
                <w:rFonts w:ascii="Times New Roman" w:hAnsi="Times New Roman" w:cs="Times New Roman"/>
                <w:color w:val="000000"/>
                <w:sz w:val="24"/>
                <w:szCs w:val="24"/>
              </w:rPr>
              <w:t>4.Измерение и оценка нематериальных активов.</w:t>
            </w:r>
          </w:p>
          <w:p w:rsidR="00AC61E0" w:rsidRDefault="00D6405E">
            <w:pPr>
              <w:spacing w:after="0" w:line="240" w:lineRule="auto"/>
              <w:rPr>
                <w:sz w:val="24"/>
                <w:szCs w:val="24"/>
              </w:rPr>
            </w:pPr>
            <w:r>
              <w:rPr>
                <w:rFonts w:ascii="Times New Roman" w:hAnsi="Times New Roman" w:cs="Times New Roman"/>
                <w:color w:val="000000"/>
                <w:sz w:val="24"/>
                <w:szCs w:val="24"/>
              </w:rPr>
              <w:t>5.Функции управления знаниями.</w:t>
            </w:r>
          </w:p>
        </w:tc>
      </w:tr>
    </w:tbl>
    <w:p w:rsidR="00AC61E0" w:rsidRDefault="00D6405E">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AC61E0">
        <w:trPr>
          <w:trHeight w:hRule="exact" w:val="1396"/>
        </w:trPr>
        <w:tc>
          <w:tcPr>
            <w:tcW w:w="9654" w:type="dxa"/>
            <w:gridSpan w:val="2"/>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lastRenderedPageBreak/>
              <w:t>6.Этапы процесса управления знаниями.</w:t>
            </w:r>
          </w:p>
          <w:p w:rsidR="00AC61E0" w:rsidRDefault="00D6405E">
            <w:pPr>
              <w:spacing w:after="0" w:line="240" w:lineRule="auto"/>
              <w:rPr>
                <w:sz w:val="24"/>
                <w:szCs w:val="24"/>
              </w:rPr>
            </w:pPr>
            <w:r>
              <w:rPr>
                <w:rFonts w:ascii="Times New Roman" w:hAnsi="Times New Roman" w:cs="Times New Roman"/>
                <w:color w:val="000000"/>
                <w:sz w:val="24"/>
                <w:szCs w:val="24"/>
              </w:rPr>
              <w:t>7. Подходы к управлению знаниями.</w:t>
            </w:r>
          </w:p>
          <w:p w:rsidR="00AC61E0" w:rsidRDefault="00D6405E">
            <w:pPr>
              <w:spacing w:after="0" w:line="240" w:lineRule="auto"/>
              <w:rPr>
                <w:sz w:val="24"/>
                <w:szCs w:val="24"/>
              </w:rPr>
            </w:pPr>
            <w:r>
              <w:rPr>
                <w:rFonts w:ascii="Times New Roman" w:hAnsi="Times New Roman" w:cs="Times New Roman"/>
                <w:color w:val="000000"/>
                <w:sz w:val="24"/>
                <w:szCs w:val="24"/>
              </w:rPr>
              <w:t>8.Перестройка организационных структур.</w:t>
            </w:r>
          </w:p>
          <w:p w:rsidR="00AC61E0" w:rsidRDefault="00D6405E">
            <w:pPr>
              <w:spacing w:after="0" w:line="240" w:lineRule="auto"/>
              <w:rPr>
                <w:sz w:val="24"/>
                <w:szCs w:val="24"/>
              </w:rPr>
            </w:pPr>
            <w:r>
              <w:rPr>
                <w:rFonts w:ascii="Times New Roman" w:hAnsi="Times New Roman" w:cs="Times New Roman"/>
                <w:color w:val="000000"/>
                <w:sz w:val="24"/>
                <w:szCs w:val="24"/>
              </w:rPr>
              <w:t>9.Проблемы и противоречия управления знаниями.</w:t>
            </w:r>
          </w:p>
          <w:p w:rsidR="00AC61E0" w:rsidRDefault="00D6405E">
            <w:pPr>
              <w:spacing w:after="0" w:line="240" w:lineRule="auto"/>
              <w:rPr>
                <w:sz w:val="24"/>
                <w:szCs w:val="24"/>
              </w:rPr>
            </w:pPr>
            <w:r>
              <w:rPr>
                <w:rFonts w:ascii="Times New Roman" w:hAnsi="Times New Roman" w:cs="Times New Roman"/>
                <w:color w:val="000000"/>
                <w:sz w:val="24"/>
                <w:szCs w:val="24"/>
              </w:rPr>
              <w:t>10.Информационные технологии в управлении знаниями.</w:t>
            </w:r>
          </w:p>
        </w:tc>
      </w:tr>
      <w:tr w:rsidR="00AC61E0">
        <w:trPr>
          <w:trHeight w:hRule="exact" w:val="8"/>
        </w:trPr>
        <w:tc>
          <w:tcPr>
            <w:tcW w:w="285" w:type="dxa"/>
          </w:tcPr>
          <w:p w:rsidR="00AC61E0" w:rsidRDefault="00AC61E0"/>
        </w:tc>
        <w:tc>
          <w:tcPr>
            <w:tcW w:w="9356" w:type="dxa"/>
          </w:tcPr>
          <w:p w:rsidR="00AC61E0" w:rsidRDefault="00AC61E0"/>
        </w:tc>
      </w:tr>
      <w:tr w:rsidR="00AC61E0">
        <w:trPr>
          <w:trHeight w:hRule="exact" w:val="585"/>
        </w:trPr>
        <w:tc>
          <w:tcPr>
            <w:tcW w:w="9654" w:type="dxa"/>
            <w:gridSpan w:val="2"/>
            <w:shd w:val="clear" w:color="000000" w:fill="FFFFFF"/>
            <w:tcMar>
              <w:left w:w="34" w:type="dxa"/>
              <w:right w:w="34" w:type="dxa"/>
            </w:tcMar>
          </w:tcPr>
          <w:p w:rsidR="00AC61E0" w:rsidRDefault="00D6405E">
            <w:pPr>
              <w:spacing w:after="0" w:line="240" w:lineRule="auto"/>
              <w:jc w:val="center"/>
              <w:rPr>
                <w:sz w:val="24"/>
                <w:szCs w:val="24"/>
              </w:rPr>
            </w:pPr>
            <w:r>
              <w:rPr>
                <w:rFonts w:ascii="Times New Roman" w:hAnsi="Times New Roman" w:cs="Times New Roman"/>
                <w:b/>
                <w:color w:val="000000"/>
                <w:sz w:val="24"/>
                <w:szCs w:val="24"/>
              </w:rPr>
              <w:t>Тема 8. Методы оценки эффективности производства и использования новых знаний</w:t>
            </w:r>
          </w:p>
        </w:tc>
      </w:tr>
      <w:tr w:rsidR="00AC61E0">
        <w:trPr>
          <w:trHeight w:hRule="exact" w:val="21"/>
        </w:trPr>
        <w:tc>
          <w:tcPr>
            <w:tcW w:w="285" w:type="dxa"/>
          </w:tcPr>
          <w:p w:rsidR="00AC61E0" w:rsidRDefault="00AC61E0"/>
        </w:tc>
        <w:tc>
          <w:tcPr>
            <w:tcW w:w="9356" w:type="dxa"/>
          </w:tcPr>
          <w:p w:rsidR="00AC61E0" w:rsidRDefault="00AC61E0"/>
        </w:tc>
      </w:tr>
      <w:tr w:rsidR="00AC61E0">
        <w:trPr>
          <w:trHeight w:hRule="exact" w:val="2207"/>
        </w:trPr>
        <w:tc>
          <w:tcPr>
            <w:tcW w:w="9654" w:type="dxa"/>
            <w:gridSpan w:val="2"/>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1.Анализ результатов нововведений.</w:t>
            </w:r>
          </w:p>
          <w:p w:rsidR="00AC61E0" w:rsidRDefault="00D6405E">
            <w:pPr>
              <w:spacing w:after="0" w:line="240" w:lineRule="auto"/>
              <w:rPr>
                <w:sz w:val="24"/>
                <w:szCs w:val="24"/>
              </w:rPr>
            </w:pPr>
            <w:r>
              <w:rPr>
                <w:rFonts w:ascii="Times New Roman" w:hAnsi="Times New Roman" w:cs="Times New Roman"/>
                <w:color w:val="000000"/>
                <w:sz w:val="24"/>
                <w:szCs w:val="24"/>
              </w:rPr>
              <w:t>2.Экспертная оценка проектов.</w:t>
            </w:r>
          </w:p>
          <w:p w:rsidR="00AC61E0" w:rsidRDefault="00D6405E">
            <w:pPr>
              <w:spacing w:after="0" w:line="240" w:lineRule="auto"/>
              <w:rPr>
                <w:sz w:val="24"/>
                <w:szCs w:val="24"/>
              </w:rPr>
            </w:pPr>
            <w:r>
              <w:rPr>
                <w:rFonts w:ascii="Times New Roman" w:hAnsi="Times New Roman" w:cs="Times New Roman"/>
                <w:color w:val="000000"/>
                <w:sz w:val="24"/>
                <w:szCs w:val="24"/>
              </w:rPr>
              <w:t>3.Методика РФФИ.</w:t>
            </w:r>
          </w:p>
          <w:p w:rsidR="00AC61E0" w:rsidRDefault="00D6405E">
            <w:pPr>
              <w:spacing w:after="0" w:line="240" w:lineRule="auto"/>
              <w:rPr>
                <w:sz w:val="24"/>
                <w:szCs w:val="24"/>
              </w:rPr>
            </w:pPr>
            <w:r>
              <w:rPr>
                <w:rFonts w:ascii="Times New Roman" w:hAnsi="Times New Roman" w:cs="Times New Roman"/>
                <w:color w:val="000000"/>
                <w:sz w:val="24"/>
                <w:szCs w:val="24"/>
              </w:rPr>
              <w:t>4.Методика ЮНИДО.</w:t>
            </w:r>
          </w:p>
          <w:p w:rsidR="00AC61E0" w:rsidRDefault="00D6405E">
            <w:pPr>
              <w:spacing w:after="0" w:line="240" w:lineRule="auto"/>
              <w:rPr>
                <w:sz w:val="24"/>
                <w:szCs w:val="24"/>
              </w:rPr>
            </w:pPr>
            <w:r>
              <w:rPr>
                <w:rFonts w:ascii="Times New Roman" w:hAnsi="Times New Roman" w:cs="Times New Roman"/>
                <w:color w:val="000000"/>
                <w:sz w:val="24"/>
                <w:szCs w:val="24"/>
              </w:rPr>
              <w:t>5.Методические рекомендации Минэкономики РФ. 6.Метод Мэнсфилда.</w:t>
            </w:r>
          </w:p>
          <w:p w:rsidR="00AC61E0" w:rsidRDefault="00D6405E">
            <w:pPr>
              <w:spacing w:after="0" w:line="240" w:lineRule="auto"/>
              <w:rPr>
                <w:sz w:val="24"/>
                <w:szCs w:val="24"/>
              </w:rPr>
            </w:pPr>
            <w:r>
              <w:rPr>
                <w:rFonts w:ascii="Times New Roman" w:hAnsi="Times New Roman" w:cs="Times New Roman"/>
                <w:color w:val="000000"/>
                <w:sz w:val="24"/>
                <w:szCs w:val="24"/>
              </w:rPr>
              <w:t>7.Методика И.Фишера.</w:t>
            </w:r>
          </w:p>
          <w:p w:rsidR="00AC61E0" w:rsidRDefault="00D6405E">
            <w:pPr>
              <w:spacing w:after="0" w:line="240" w:lineRule="auto"/>
              <w:rPr>
                <w:sz w:val="24"/>
                <w:szCs w:val="24"/>
              </w:rPr>
            </w:pPr>
            <w:r>
              <w:rPr>
                <w:rFonts w:ascii="Times New Roman" w:hAnsi="Times New Roman" w:cs="Times New Roman"/>
                <w:color w:val="000000"/>
                <w:sz w:val="24"/>
                <w:szCs w:val="24"/>
              </w:rPr>
              <w:t>8.Модель Блэка-Шоулза.</w:t>
            </w:r>
          </w:p>
        </w:tc>
      </w:tr>
      <w:tr w:rsidR="00AC61E0">
        <w:trPr>
          <w:trHeight w:hRule="exact" w:val="855"/>
        </w:trPr>
        <w:tc>
          <w:tcPr>
            <w:tcW w:w="9654" w:type="dxa"/>
            <w:gridSpan w:val="2"/>
            <w:shd w:val="clear" w:color="000000" w:fill="FFFFFF"/>
            <w:tcMar>
              <w:left w:w="34" w:type="dxa"/>
              <w:right w:w="34" w:type="dxa"/>
            </w:tcMar>
          </w:tcPr>
          <w:p w:rsidR="00AC61E0" w:rsidRDefault="00AC61E0">
            <w:pPr>
              <w:spacing w:after="0" w:line="240" w:lineRule="auto"/>
              <w:rPr>
                <w:sz w:val="24"/>
                <w:szCs w:val="24"/>
              </w:rPr>
            </w:pPr>
          </w:p>
          <w:p w:rsidR="00AC61E0" w:rsidRDefault="00D6405E">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AC61E0">
        <w:trPr>
          <w:trHeight w:hRule="exact" w:val="4912"/>
        </w:trPr>
        <w:tc>
          <w:tcPr>
            <w:tcW w:w="9654" w:type="dxa"/>
            <w:gridSpan w:val="2"/>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«Экономика знаний» / Сергиенко О.В.. – Омск: Изд-во Омской гуманитарной академии, 2022.</w:t>
            </w:r>
          </w:p>
          <w:p w:rsidR="00AC61E0" w:rsidRDefault="00D6405E">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AC61E0" w:rsidRDefault="00D6405E">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AC61E0" w:rsidRDefault="00D6405E">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AC61E0">
        <w:trPr>
          <w:trHeight w:hRule="exact" w:val="138"/>
        </w:trPr>
        <w:tc>
          <w:tcPr>
            <w:tcW w:w="285" w:type="dxa"/>
          </w:tcPr>
          <w:p w:rsidR="00AC61E0" w:rsidRDefault="00AC61E0"/>
        </w:tc>
        <w:tc>
          <w:tcPr>
            <w:tcW w:w="9356" w:type="dxa"/>
          </w:tcPr>
          <w:p w:rsidR="00AC61E0" w:rsidRDefault="00AC61E0"/>
        </w:tc>
      </w:tr>
      <w:tr w:rsidR="00AC61E0">
        <w:trPr>
          <w:trHeight w:hRule="exact" w:val="855"/>
        </w:trPr>
        <w:tc>
          <w:tcPr>
            <w:tcW w:w="9654" w:type="dxa"/>
            <w:gridSpan w:val="2"/>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AC61E0" w:rsidRDefault="00D6405E">
            <w:pPr>
              <w:spacing w:after="0" w:line="240" w:lineRule="auto"/>
              <w:rPr>
                <w:sz w:val="24"/>
                <w:szCs w:val="24"/>
              </w:rPr>
            </w:pPr>
            <w:r>
              <w:rPr>
                <w:rFonts w:ascii="Times New Roman" w:hAnsi="Times New Roman" w:cs="Times New Roman"/>
                <w:b/>
                <w:color w:val="000000"/>
                <w:sz w:val="24"/>
                <w:szCs w:val="24"/>
              </w:rPr>
              <w:t>Основная:</w:t>
            </w:r>
          </w:p>
        </w:tc>
      </w:tr>
      <w:tr w:rsidR="00AC61E0">
        <w:trPr>
          <w:trHeight w:hRule="exact" w:val="555"/>
        </w:trPr>
        <w:tc>
          <w:tcPr>
            <w:tcW w:w="9654" w:type="dxa"/>
            <w:gridSpan w:val="2"/>
            <w:shd w:val="clear" w:color="000000" w:fill="FFFFFF"/>
            <w:tcMar>
              <w:left w:w="34" w:type="dxa"/>
              <w:right w:w="34" w:type="dxa"/>
            </w:tcMar>
          </w:tcPr>
          <w:p w:rsidR="00AC61E0" w:rsidRDefault="00D6405E">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знаниями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Фролов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324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978-5-534-05521-4.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064F47">
                <w:rPr>
                  <w:rStyle w:val="a3"/>
                </w:rPr>
                <w:t>https://urait.ru/bcode/409682</w:t>
              </w:r>
            </w:hyperlink>
            <w:r>
              <w:t xml:space="preserve"> </w:t>
            </w:r>
          </w:p>
        </w:tc>
      </w:tr>
      <w:tr w:rsidR="00AC61E0">
        <w:trPr>
          <w:trHeight w:hRule="exact" w:val="826"/>
        </w:trPr>
        <w:tc>
          <w:tcPr>
            <w:tcW w:w="9654" w:type="dxa"/>
            <w:gridSpan w:val="2"/>
            <w:shd w:val="clear" w:color="000000" w:fill="FFFFFF"/>
            <w:tcMar>
              <w:left w:w="34" w:type="dxa"/>
              <w:right w:w="34" w:type="dxa"/>
            </w:tcMar>
          </w:tcPr>
          <w:p w:rsidR="00AC61E0" w:rsidRDefault="00D6405E">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знаниями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интеллектуальным</w:t>
            </w:r>
            <w:r>
              <w:t xml:space="preserve"> </w:t>
            </w:r>
            <w:r>
              <w:rPr>
                <w:rFonts w:ascii="Times New Roman" w:hAnsi="Times New Roman" w:cs="Times New Roman"/>
                <w:color w:val="000000"/>
                <w:sz w:val="24"/>
                <w:szCs w:val="24"/>
              </w:rPr>
              <w:t>капиталом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Паникарова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Власов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142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978-5-534-10125-6.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064F47">
                <w:rPr>
                  <w:rStyle w:val="a3"/>
                </w:rPr>
                <w:t>https://urait.ru/bcode/429406</w:t>
              </w:r>
            </w:hyperlink>
            <w:r>
              <w:t xml:space="preserve"> </w:t>
            </w:r>
          </w:p>
        </w:tc>
      </w:tr>
      <w:tr w:rsidR="00AC61E0">
        <w:trPr>
          <w:trHeight w:hRule="exact" w:val="826"/>
        </w:trPr>
        <w:tc>
          <w:tcPr>
            <w:tcW w:w="9654" w:type="dxa"/>
            <w:gridSpan w:val="2"/>
            <w:shd w:val="clear" w:color="000000" w:fill="FFFFFF"/>
            <w:tcMar>
              <w:left w:w="34" w:type="dxa"/>
              <w:right w:w="34" w:type="dxa"/>
            </w:tcMar>
          </w:tcPr>
          <w:p w:rsidR="00AC61E0" w:rsidRDefault="00D6405E">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знаниями.</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Уринцов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Акимов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Дик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Днепровская</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Нефедов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Павлековская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Селетков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255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978-5-9916-3573-8.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064F47">
                <w:rPr>
                  <w:rStyle w:val="a3"/>
                </w:rPr>
                <w:t>https://urait.ru/bcode/426004</w:t>
              </w:r>
            </w:hyperlink>
            <w:r>
              <w:t xml:space="preserve"> </w:t>
            </w:r>
          </w:p>
        </w:tc>
      </w:tr>
      <w:tr w:rsidR="00AC61E0">
        <w:trPr>
          <w:trHeight w:hRule="exact" w:val="826"/>
        </w:trPr>
        <w:tc>
          <w:tcPr>
            <w:tcW w:w="9654" w:type="dxa"/>
            <w:gridSpan w:val="2"/>
            <w:shd w:val="clear" w:color="000000" w:fill="FFFFFF"/>
            <w:tcMar>
              <w:left w:w="34" w:type="dxa"/>
              <w:right w:w="34" w:type="dxa"/>
            </w:tcMar>
          </w:tcPr>
          <w:p w:rsidR="00AC61E0" w:rsidRDefault="00D6405E">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знаниями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Уринцов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Акимов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Дик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Днепровская</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Нефедов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Павлековская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Селетков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255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978-5-9916-9039-3.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064F47">
                <w:rPr>
                  <w:rStyle w:val="a3"/>
                </w:rPr>
                <w:t>https://urait.ru/bcode/427067</w:t>
              </w:r>
            </w:hyperlink>
            <w:r>
              <w:t xml:space="preserve"> </w:t>
            </w:r>
          </w:p>
        </w:tc>
      </w:tr>
      <w:tr w:rsidR="00AC61E0">
        <w:trPr>
          <w:trHeight w:hRule="exact" w:val="277"/>
        </w:trPr>
        <w:tc>
          <w:tcPr>
            <w:tcW w:w="285" w:type="dxa"/>
          </w:tcPr>
          <w:p w:rsidR="00AC61E0" w:rsidRDefault="00AC61E0"/>
        </w:tc>
        <w:tc>
          <w:tcPr>
            <w:tcW w:w="9370" w:type="dxa"/>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i/>
                <w:color w:val="000000"/>
                <w:sz w:val="24"/>
                <w:szCs w:val="24"/>
              </w:rPr>
              <w:t>Дополнительная:</w:t>
            </w:r>
          </w:p>
        </w:tc>
      </w:tr>
      <w:tr w:rsidR="00AC61E0">
        <w:trPr>
          <w:trHeight w:hRule="exact" w:val="26"/>
        </w:trPr>
        <w:tc>
          <w:tcPr>
            <w:tcW w:w="9654" w:type="dxa"/>
            <w:gridSpan w:val="2"/>
            <w:vMerge w:val="restart"/>
            <w:shd w:val="clear" w:color="000000" w:fill="FFFFFF"/>
            <w:tcMar>
              <w:left w:w="34" w:type="dxa"/>
              <w:right w:w="34" w:type="dxa"/>
            </w:tcMar>
          </w:tcPr>
          <w:p w:rsidR="00AC61E0" w:rsidRDefault="00D6405E">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Новая</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Шишкин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Новая</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Санкт-Петербург:</w:t>
            </w:r>
            <w:r>
              <w:t xml:space="preserve"> </w:t>
            </w:r>
            <w:r>
              <w:rPr>
                <w:rFonts w:ascii="Times New Roman" w:hAnsi="Times New Roman" w:cs="Times New Roman"/>
                <w:color w:val="000000"/>
                <w:sz w:val="24"/>
                <w:szCs w:val="24"/>
              </w:rPr>
              <w:t>Российский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педагогический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им.</w:t>
            </w:r>
            <w:r>
              <w:t xml:space="preserve"> </w:t>
            </w:r>
            <w:r>
              <w:rPr>
                <w:rFonts w:ascii="Times New Roman" w:hAnsi="Times New Roman" w:cs="Times New Roman"/>
                <w:color w:val="000000"/>
                <w:sz w:val="24"/>
                <w:szCs w:val="24"/>
              </w:rPr>
              <w:t>А.И.</w:t>
            </w:r>
            <w:r>
              <w:t xml:space="preserve"> </w:t>
            </w:r>
            <w:r>
              <w:rPr>
                <w:rFonts w:ascii="Times New Roman" w:hAnsi="Times New Roman" w:cs="Times New Roman"/>
                <w:color w:val="000000"/>
                <w:sz w:val="24"/>
                <w:szCs w:val="24"/>
              </w:rPr>
              <w:t>Герцена,</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320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978-5-8064-2107-5.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064F47">
                <w:rPr>
                  <w:rStyle w:val="a3"/>
                </w:rPr>
                <w:t>http://www.iprbookshop.ru/51685.html</w:t>
              </w:r>
            </w:hyperlink>
            <w:r>
              <w:t xml:space="preserve"> </w:t>
            </w:r>
          </w:p>
        </w:tc>
      </w:tr>
      <w:tr w:rsidR="00AC61E0">
        <w:trPr>
          <w:trHeight w:hRule="exact" w:val="1069"/>
        </w:trPr>
        <w:tc>
          <w:tcPr>
            <w:tcW w:w="9654" w:type="dxa"/>
            <w:gridSpan w:val="2"/>
            <w:vMerge/>
            <w:shd w:val="clear" w:color="000000" w:fill="FFFFFF"/>
            <w:tcMar>
              <w:left w:w="34" w:type="dxa"/>
              <w:right w:w="34" w:type="dxa"/>
            </w:tcMar>
          </w:tcPr>
          <w:p w:rsidR="00AC61E0" w:rsidRDefault="00AC61E0"/>
        </w:tc>
      </w:tr>
    </w:tbl>
    <w:p w:rsidR="00AC61E0" w:rsidRDefault="00D6405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C61E0">
        <w:trPr>
          <w:trHeight w:hRule="exact" w:val="585"/>
        </w:trPr>
        <w:tc>
          <w:tcPr>
            <w:tcW w:w="9654" w:type="dxa"/>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b/>
                <w:color w:val="000000"/>
                <w:sz w:val="24"/>
                <w:szCs w:val="24"/>
              </w:rPr>
              <w:lastRenderedPageBreak/>
              <w:t>8. Перечень ресурсов информационно-телекоммуникационной сети «Интернет», необходимых для освоения дисциплины</w:t>
            </w:r>
          </w:p>
        </w:tc>
      </w:tr>
      <w:tr w:rsidR="00AC61E0">
        <w:trPr>
          <w:trHeight w:hRule="exact" w:val="9751"/>
        </w:trPr>
        <w:tc>
          <w:tcPr>
            <w:tcW w:w="9654" w:type="dxa"/>
            <w:shd w:val="clear" w:color="000000" w:fill="FFFFFF"/>
            <w:tcMar>
              <w:left w:w="34" w:type="dxa"/>
              <w:right w:w="34" w:type="dxa"/>
            </w:tcMar>
          </w:tcPr>
          <w:p w:rsidR="00AC61E0" w:rsidRDefault="00D6405E">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9" w:history="1">
              <w:r w:rsidR="00064F47">
                <w:rPr>
                  <w:rStyle w:val="a3"/>
                  <w:rFonts w:ascii="Times New Roman" w:hAnsi="Times New Roman" w:cs="Times New Roman"/>
                  <w:sz w:val="24"/>
                  <w:szCs w:val="24"/>
                </w:rPr>
                <w:t>http://www.iprbookshop.ru</w:t>
              </w:r>
            </w:hyperlink>
          </w:p>
          <w:p w:rsidR="00AC61E0" w:rsidRDefault="00D6405E">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0" w:history="1">
              <w:r w:rsidR="00064F47">
                <w:rPr>
                  <w:rStyle w:val="a3"/>
                  <w:rFonts w:ascii="Times New Roman" w:hAnsi="Times New Roman" w:cs="Times New Roman"/>
                  <w:sz w:val="24"/>
                  <w:szCs w:val="24"/>
                </w:rPr>
                <w:t>http://biblio-online.ru</w:t>
              </w:r>
            </w:hyperlink>
          </w:p>
          <w:p w:rsidR="00AC61E0" w:rsidRDefault="00D6405E">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1" w:history="1">
              <w:r w:rsidR="00064F47">
                <w:rPr>
                  <w:rStyle w:val="a3"/>
                  <w:rFonts w:ascii="Times New Roman" w:hAnsi="Times New Roman" w:cs="Times New Roman"/>
                  <w:sz w:val="24"/>
                  <w:szCs w:val="24"/>
                </w:rPr>
                <w:t>http://window.edu.ru/</w:t>
              </w:r>
            </w:hyperlink>
          </w:p>
          <w:p w:rsidR="00AC61E0" w:rsidRDefault="00D6405E">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2" w:history="1">
              <w:r w:rsidR="00064F47">
                <w:rPr>
                  <w:rStyle w:val="a3"/>
                  <w:rFonts w:ascii="Times New Roman" w:hAnsi="Times New Roman" w:cs="Times New Roman"/>
                  <w:sz w:val="24"/>
                  <w:szCs w:val="24"/>
                </w:rPr>
                <w:t>http://elibrary.ru</w:t>
              </w:r>
            </w:hyperlink>
          </w:p>
          <w:p w:rsidR="00AC61E0" w:rsidRDefault="00D6405E">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3" w:history="1">
              <w:r w:rsidR="00064F47">
                <w:rPr>
                  <w:rStyle w:val="a3"/>
                  <w:rFonts w:ascii="Times New Roman" w:hAnsi="Times New Roman" w:cs="Times New Roman"/>
                  <w:sz w:val="24"/>
                  <w:szCs w:val="24"/>
                </w:rPr>
                <w:t>http://www.sciencedirect.com</w:t>
              </w:r>
            </w:hyperlink>
          </w:p>
          <w:p w:rsidR="00AC61E0" w:rsidRDefault="00D6405E">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4" w:history="1">
              <w:r>
                <w:rPr>
                  <w:rStyle w:val="a3"/>
                  <w:rFonts w:ascii="Times New Roman" w:hAnsi="Times New Roman" w:cs="Times New Roman"/>
                  <w:sz w:val="24"/>
                  <w:szCs w:val="24"/>
                </w:rPr>
                <w:t>www.edu.ru</w:t>
              </w:r>
            </w:hyperlink>
          </w:p>
          <w:p w:rsidR="00AC61E0" w:rsidRDefault="00D6405E">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5" w:history="1">
              <w:r w:rsidR="00064F47">
                <w:rPr>
                  <w:rStyle w:val="a3"/>
                  <w:rFonts w:ascii="Times New Roman" w:hAnsi="Times New Roman" w:cs="Times New Roman"/>
                  <w:sz w:val="24"/>
                  <w:szCs w:val="24"/>
                </w:rPr>
                <w:t>http://journals.cambridge.org</w:t>
              </w:r>
            </w:hyperlink>
          </w:p>
          <w:p w:rsidR="00AC61E0" w:rsidRDefault="00D6405E">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6" w:history="1">
              <w:r w:rsidR="00064F47">
                <w:rPr>
                  <w:rStyle w:val="a3"/>
                  <w:rFonts w:ascii="Times New Roman" w:hAnsi="Times New Roman" w:cs="Times New Roman"/>
                  <w:sz w:val="24"/>
                  <w:szCs w:val="24"/>
                </w:rPr>
                <w:t>http://www.oxfordjoumals.org</w:t>
              </w:r>
            </w:hyperlink>
          </w:p>
          <w:p w:rsidR="00AC61E0" w:rsidRDefault="00D6405E">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7" w:history="1">
              <w:r w:rsidR="00064F47">
                <w:rPr>
                  <w:rStyle w:val="a3"/>
                  <w:rFonts w:ascii="Times New Roman" w:hAnsi="Times New Roman" w:cs="Times New Roman"/>
                  <w:sz w:val="24"/>
                  <w:szCs w:val="24"/>
                </w:rPr>
                <w:t>http://dic.academic.ru/</w:t>
              </w:r>
            </w:hyperlink>
          </w:p>
          <w:p w:rsidR="00AC61E0" w:rsidRDefault="00D6405E">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8" w:history="1">
              <w:r w:rsidR="00064F47">
                <w:rPr>
                  <w:rStyle w:val="a3"/>
                  <w:rFonts w:ascii="Times New Roman" w:hAnsi="Times New Roman" w:cs="Times New Roman"/>
                  <w:sz w:val="24"/>
                  <w:szCs w:val="24"/>
                </w:rPr>
                <w:t>http://www.benran.ru</w:t>
              </w:r>
            </w:hyperlink>
          </w:p>
          <w:p w:rsidR="00AC61E0" w:rsidRDefault="00D6405E">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9" w:history="1">
              <w:r w:rsidR="00064F47">
                <w:rPr>
                  <w:rStyle w:val="a3"/>
                  <w:rFonts w:ascii="Times New Roman" w:hAnsi="Times New Roman" w:cs="Times New Roman"/>
                  <w:sz w:val="24"/>
                  <w:szCs w:val="24"/>
                </w:rPr>
                <w:t>http://www.gks.ru</w:t>
              </w:r>
            </w:hyperlink>
          </w:p>
          <w:p w:rsidR="00AC61E0" w:rsidRDefault="00D6405E">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0" w:history="1">
              <w:r w:rsidR="00064F47">
                <w:rPr>
                  <w:rStyle w:val="a3"/>
                  <w:rFonts w:ascii="Times New Roman" w:hAnsi="Times New Roman" w:cs="Times New Roman"/>
                  <w:sz w:val="24"/>
                  <w:szCs w:val="24"/>
                </w:rPr>
                <w:t>http://diss.rsl.ru</w:t>
              </w:r>
            </w:hyperlink>
          </w:p>
          <w:p w:rsidR="00AC61E0" w:rsidRDefault="00D6405E">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1" w:history="1">
              <w:r w:rsidR="00064F47">
                <w:rPr>
                  <w:rStyle w:val="a3"/>
                  <w:rFonts w:ascii="Times New Roman" w:hAnsi="Times New Roman" w:cs="Times New Roman"/>
                  <w:sz w:val="24"/>
                  <w:szCs w:val="24"/>
                </w:rPr>
                <w:t>http://ru.spinform.ru</w:t>
              </w:r>
            </w:hyperlink>
          </w:p>
          <w:p w:rsidR="00AC61E0" w:rsidRDefault="00D6405E">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AC61E0" w:rsidRDefault="00D6405E">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AC61E0">
        <w:trPr>
          <w:trHeight w:hRule="exact" w:val="314"/>
        </w:trPr>
        <w:tc>
          <w:tcPr>
            <w:tcW w:w="9654" w:type="dxa"/>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AC61E0">
        <w:trPr>
          <w:trHeight w:hRule="exact" w:val="4741"/>
        </w:trPr>
        <w:tc>
          <w:tcPr>
            <w:tcW w:w="9654" w:type="dxa"/>
            <w:shd w:val="clear" w:color="000000" w:fill="FFFFFF"/>
            <w:tcMar>
              <w:left w:w="34" w:type="dxa"/>
              <w:right w:w="34" w:type="dxa"/>
            </w:tcMar>
          </w:tcPr>
          <w:p w:rsidR="00AC61E0" w:rsidRDefault="00D6405E">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AC61E0" w:rsidRDefault="00D6405E">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AC61E0" w:rsidRDefault="00D6405E">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tc>
      </w:tr>
    </w:tbl>
    <w:p w:rsidR="00AC61E0" w:rsidRDefault="00D6405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C61E0">
        <w:trPr>
          <w:trHeight w:hRule="exact" w:val="9074"/>
        </w:trPr>
        <w:tc>
          <w:tcPr>
            <w:tcW w:w="9654" w:type="dxa"/>
            <w:shd w:val="clear" w:color="000000" w:fill="FFFFFF"/>
            <w:tcMar>
              <w:left w:w="34" w:type="dxa"/>
              <w:right w:w="34" w:type="dxa"/>
            </w:tcMar>
          </w:tcPr>
          <w:p w:rsidR="00AC61E0" w:rsidRDefault="00D6405E">
            <w:pPr>
              <w:spacing w:after="0" w:line="240" w:lineRule="auto"/>
              <w:jc w:val="both"/>
              <w:rPr>
                <w:sz w:val="24"/>
                <w:szCs w:val="24"/>
              </w:rPr>
            </w:pPr>
            <w:r>
              <w:rPr>
                <w:rFonts w:ascii="Times New Roman" w:hAnsi="Times New Roman" w:cs="Times New Roman"/>
                <w:color w:val="000000"/>
                <w:sz w:val="24"/>
                <w:szCs w:val="24"/>
              </w:rPr>
              <w:lastRenderedPageBreak/>
              <w:t>⦁ при подготовке к лекции следующего дня нужно просмотреть текст предыдущей лекции, подумать о том, какая может быть тема следующей лекции;</w:t>
            </w:r>
          </w:p>
          <w:p w:rsidR="00AC61E0" w:rsidRDefault="00D6405E">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AC61E0" w:rsidRDefault="00D6405E">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AC61E0" w:rsidRDefault="00D6405E">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AC61E0" w:rsidRDefault="00D6405E">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AC61E0" w:rsidRDefault="00D6405E">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AC61E0" w:rsidRDefault="00D6405E">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AC61E0" w:rsidRDefault="00D6405E">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AC61E0">
        <w:trPr>
          <w:trHeight w:hRule="exact" w:val="855"/>
        </w:trPr>
        <w:tc>
          <w:tcPr>
            <w:tcW w:w="9654" w:type="dxa"/>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AC61E0">
        <w:trPr>
          <w:trHeight w:hRule="exact" w:val="2989"/>
        </w:trPr>
        <w:tc>
          <w:tcPr>
            <w:tcW w:w="9654" w:type="dxa"/>
            <w:shd w:val="clear" w:color="000000" w:fill="FFFFFF"/>
            <w:tcMar>
              <w:left w:w="34" w:type="dxa"/>
              <w:right w:w="34" w:type="dxa"/>
            </w:tcMar>
          </w:tcPr>
          <w:p w:rsidR="00AC61E0" w:rsidRDefault="00D6405E">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AC61E0" w:rsidRDefault="00AC61E0">
            <w:pPr>
              <w:spacing w:after="0" w:line="240" w:lineRule="auto"/>
              <w:jc w:val="both"/>
              <w:rPr>
                <w:sz w:val="24"/>
                <w:szCs w:val="24"/>
              </w:rPr>
            </w:pPr>
          </w:p>
          <w:p w:rsidR="00AC61E0" w:rsidRDefault="00D6405E">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AC61E0" w:rsidRDefault="00D6405E">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AC61E0" w:rsidRDefault="00D6405E">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AC61E0" w:rsidRDefault="00D6405E">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AC61E0" w:rsidRDefault="00D6405E">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AC61E0" w:rsidRDefault="00D6405E">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AC61E0" w:rsidRDefault="00AC61E0">
            <w:pPr>
              <w:spacing w:after="0" w:line="240" w:lineRule="auto"/>
              <w:jc w:val="both"/>
              <w:rPr>
                <w:sz w:val="24"/>
                <w:szCs w:val="24"/>
              </w:rPr>
            </w:pPr>
          </w:p>
          <w:p w:rsidR="00AC61E0" w:rsidRDefault="00D6405E">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AC61E0">
        <w:trPr>
          <w:trHeight w:hRule="exact" w:val="304"/>
        </w:trPr>
        <w:tc>
          <w:tcPr>
            <w:tcW w:w="9654" w:type="dxa"/>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2" w:history="1">
              <w:r>
                <w:rPr>
                  <w:rStyle w:val="a3"/>
                  <w:rFonts w:ascii="Times New Roman" w:hAnsi="Times New Roman" w:cs="Times New Roman"/>
                  <w:sz w:val="24"/>
                  <w:szCs w:val="24"/>
                </w:rPr>
                <w:t>www.gks.ru</w:t>
              </w:r>
            </w:hyperlink>
          </w:p>
        </w:tc>
      </w:tr>
      <w:tr w:rsidR="00AC61E0">
        <w:trPr>
          <w:trHeight w:hRule="exact" w:val="304"/>
        </w:trPr>
        <w:tc>
          <w:tcPr>
            <w:tcW w:w="9654" w:type="dxa"/>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3" w:history="1">
              <w:r>
                <w:rPr>
                  <w:rStyle w:val="a3"/>
                  <w:rFonts w:ascii="Times New Roman" w:hAnsi="Times New Roman" w:cs="Times New Roman"/>
                  <w:sz w:val="24"/>
                  <w:szCs w:val="24"/>
                </w:rPr>
                <w:t>www.government.ru</w:t>
              </w:r>
            </w:hyperlink>
          </w:p>
        </w:tc>
      </w:tr>
      <w:tr w:rsidR="00AC61E0">
        <w:trPr>
          <w:trHeight w:hRule="exact" w:val="304"/>
        </w:trPr>
        <w:tc>
          <w:tcPr>
            <w:tcW w:w="9654" w:type="dxa"/>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4" w:history="1">
              <w:r w:rsidR="00064F47">
                <w:rPr>
                  <w:rStyle w:val="a3"/>
                  <w:rFonts w:ascii="Times New Roman" w:hAnsi="Times New Roman" w:cs="Times New Roman"/>
                  <w:sz w:val="24"/>
                  <w:szCs w:val="24"/>
                </w:rPr>
                <w:t>http://www.president.kremlin.ru</w:t>
              </w:r>
            </w:hyperlink>
          </w:p>
        </w:tc>
      </w:tr>
      <w:tr w:rsidR="00AC61E0">
        <w:trPr>
          <w:trHeight w:hRule="exact" w:val="304"/>
        </w:trPr>
        <w:tc>
          <w:tcPr>
            <w:tcW w:w="9654" w:type="dxa"/>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5" w:history="1">
              <w:r w:rsidR="00064F47">
                <w:rPr>
                  <w:rStyle w:val="a3"/>
                  <w:rFonts w:ascii="Times New Roman" w:hAnsi="Times New Roman" w:cs="Times New Roman"/>
                  <w:sz w:val="24"/>
                  <w:szCs w:val="24"/>
                </w:rPr>
                <w:t>http://www.ict.edu.ru</w:t>
              </w:r>
            </w:hyperlink>
          </w:p>
        </w:tc>
      </w:tr>
      <w:tr w:rsidR="00AC61E0">
        <w:trPr>
          <w:trHeight w:hRule="exact" w:val="304"/>
        </w:trPr>
        <w:tc>
          <w:tcPr>
            <w:tcW w:w="9654" w:type="dxa"/>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AC61E0">
        <w:trPr>
          <w:trHeight w:hRule="exact" w:val="585"/>
        </w:trPr>
        <w:tc>
          <w:tcPr>
            <w:tcW w:w="9654" w:type="dxa"/>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AC61E0" w:rsidRDefault="00D6405E">
            <w:pPr>
              <w:spacing w:after="0" w:line="240" w:lineRule="auto"/>
              <w:rPr>
                <w:sz w:val="24"/>
                <w:szCs w:val="24"/>
              </w:rPr>
            </w:pPr>
            <w:r>
              <w:rPr>
                <w:rFonts w:ascii="Times New Roman" w:hAnsi="Times New Roman" w:cs="Times New Roman"/>
                <w:color w:val="000000"/>
                <w:sz w:val="24"/>
                <w:szCs w:val="24"/>
              </w:rPr>
              <w:t xml:space="preserve">образования </w:t>
            </w:r>
            <w:hyperlink r:id="rId26" w:history="1">
              <w:r w:rsidR="00064F47">
                <w:rPr>
                  <w:rStyle w:val="a3"/>
                  <w:rFonts w:ascii="Times New Roman" w:hAnsi="Times New Roman" w:cs="Times New Roman"/>
                  <w:sz w:val="24"/>
                  <w:szCs w:val="24"/>
                </w:rPr>
                <w:t>http://fgosvo.ru</w:t>
              </w:r>
            </w:hyperlink>
          </w:p>
        </w:tc>
      </w:tr>
      <w:tr w:rsidR="00AC61E0">
        <w:trPr>
          <w:trHeight w:hRule="exact" w:val="304"/>
        </w:trPr>
        <w:tc>
          <w:tcPr>
            <w:tcW w:w="9654" w:type="dxa"/>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7" w:history="1">
              <w:r w:rsidR="00064F47">
                <w:rPr>
                  <w:rStyle w:val="a3"/>
                  <w:rFonts w:ascii="Times New Roman" w:hAnsi="Times New Roman" w:cs="Times New Roman"/>
                  <w:sz w:val="24"/>
                  <w:szCs w:val="24"/>
                </w:rPr>
                <w:t>http://pravo.gov.ru</w:t>
              </w:r>
            </w:hyperlink>
          </w:p>
        </w:tc>
      </w:tr>
    </w:tbl>
    <w:p w:rsidR="00AC61E0" w:rsidRDefault="00D6405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C61E0">
        <w:trPr>
          <w:trHeight w:hRule="exact" w:val="304"/>
        </w:trPr>
        <w:tc>
          <w:tcPr>
            <w:tcW w:w="9654" w:type="dxa"/>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lastRenderedPageBreak/>
              <w:t xml:space="preserve">• Справочная правовая система «Гарант» </w:t>
            </w:r>
            <w:hyperlink r:id="rId28" w:history="1">
              <w:r w:rsidR="00064F47">
                <w:rPr>
                  <w:rStyle w:val="a3"/>
                  <w:rFonts w:ascii="Times New Roman" w:hAnsi="Times New Roman" w:cs="Times New Roman"/>
                  <w:sz w:val="24"/>
                  <w:szCs w:val="24"/>
                </w:rPr>
                <w:t>http://edu.garant.ru/omga/</w:t>
              </w:r>
            </w:hyperlink>
          </w:p>
        </w:tc>
      </w:tr>
      <w:tr w:rsidR="00AC61E0">
        <w:trPr>
          <w:trHeight w:hRule="exact" w:val="585"/>
        </w:trPr>
        <w:tc>
          <w:tcPr>
            <w:tcW w:w="9654" w:type="dxa"/>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9" w:history="1">
              <w:r w:rsidR="00064F47">
                <w:rPr>
                  <w:rStyle w:val="a3"/>
                  <w:rFonts w:ascii="Times New Roman" w:hAnsi="Times New Roman" w:cs="Times New Roman"/>
                  <w:sz w:val="24"/>
                  <w:szCs w:val="24"/>
                </w:rPr>
                <w:t>http://www.consultant.ru/edu/student/study/</w:t>
              </w:r>
            </w:hyperlink>
          </w:p>
        </w:tc>
      </w:tr>
      <w:tr w:rsidR="00AC61E0">
        <w:trPr>
          <w:trHeight w:hRule="exact" w:val="314"/>
        </w:trPr>
        <w:tc>
          <w:tcPr>
            <w:tcW w:w="9654" w:type="dxa"/>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AC61E0">
        <w:trPr>
          <w:trHeight w:hRule="exact" w:val="7587"/>
        </w:trPr>
        <w:tc>
          <w:tcPr>
            <w:tcW w:w="9654" w:type="dxa"/>
            <w:shd w:val="clear" w:color="000000" w:fill="FFFFFF"/>
            <w:tcMar>
              <w:left w:w="34" w:type="dxa"/>
              <w:right w:w="34" w:type="dxa"/>
            </w:tcMar>
          </w:tcPr>
          <w:p w:rsidR="00AC61E0" w:rsidRDefault="00D6405E">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AC61E0" w:rsidRDefault="00D6405E">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AC61E0" w:rsidRDefault="00D6405E">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AC61E0" w:rsidRDefault="00D6405E">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C61E0" w:rsidRDefault="00D6405E">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AC61E0" w:rsidRDefault="00D6405E">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AC61E0" w:rsidRDefault="00D6405E">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AC61E0" w:rsidRDefault="00D6405E">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AC61E0" w:rsidRDefault="00D6405E">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AC61E0" w:rsidRDefault="00D6405E">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AC61E0" w:rsidRDefault="00D6405E">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AC61E0" w:rsidRDefault="00D6405E">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AC61E0" w:rsidRDefault="00D6405E">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AC61E0" w:rsidRDefault="00D6405E">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AC61E0">
        <w:trPr>
          <w:trHeight w:hRule="exact" w:val="277"/>
        </w:trPr>
        <w:tc>
          <w:tcPr>
            <w:tcW w:w="9640" w:type="dxa"/>
          </w:tcPr>
          <w:p w:rsidR="00AC61E0" w:rsidRDefault="00AC61E0"/>
        </w:tc>
      </w:tr>
      <w:tr w:rsidR="00AC61E0">
        <w:trPr>
          <w:trHeight w:hRule="exact" w:val="585"/>
        </w:trPr>
        <w:tc>
          <w:tcPr>
            <w:tcW w:w="9654" w:type="dxa"/>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AC61E0">
        <w:trPr>
          <w:trHeight w:hRule="exact" w:val="5737"/>
        </w:trPr>
        <w:tc>
          <w:tcPr>
            <w:tcW w:w="9654" w:type="dxa"/>
            <w:shd w:val="clear" w:color="000000" w:fill="FFFFFF"/>
            <w:tcMar>
              <w:left w:w="34" w:type="dxa"/>
              <w:right w:w="34" w:type="dxa"/>
            </w:tcMar>
          </w:tcPr>
          <w:p w:rsidR="00AC61E0" w:rsidRDefault="00D6405E">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AC61E0" w:rsidRDefault="00D6405E">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AC61E0" w:rsidRDefault="00D6405E">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AC61E0" w:rsidRDefault="00D6405E">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w:t>
            </w:r>
          </w:p>
        </w:tc>
      </w:tr>
    </w:tbl>
    <w:p w:rsidR="00AC61E0" w:rsidRDefault="00D6405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C61E0">
        <w:trPr>
          <w:trHeight w:hRule="exact" w:val="8398"/>
        </w:trPr>
        <w:tc>
          <w:tcPr>
            <w:tcW w:w="9654" w:type="dxa"/>
            <w:shd w:val="clear" w:color="000000" w:fill="FFFFFF"/>
            <w:tcMar>
              <w:left w:w="34" w:type="dxa"/>
              <w:right w:w="34" w:type="dxa"/>
            </w:tcMar>
          </w:tcPr>
          <w:p w:rsidR="00AC61E0" w:rsidRDefault="00D6405E">
            <w:pPr>
              <w:spacing w:after="0" w:line="240" w:lineRule="auto"/>
              <w:jc w:val="both"/>
              <w:rPr>
                <w:sz w:val="24"/>
                <w:szCs w:val="24"/>
              </w:rPr>
            </w:pPr>
            <w:r>
              <w:rPr>
                <w:rFonts w:ascii="Times New Roman" w:hAnsi="Times New Roman" w:cs="Times New Roman"/>
                <w:color w:val="000000"/>
                <w:sz w:val="24"/>
                <w:szCs w:val="24"/>
              </w:rPr>
              <w:lastRenderedPageBreak/>
              <w:t>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AC61E0" w:rsidRDefault="00D6405E">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p>
          <w:p w:rsidR="00AC61E0" w:rsidRDefault="00D6405E">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AC61E0">
        <w:trPr>
          <w:trHeight w:hRule="exact" w:val="3830"/>
        </w:trPr>
        <w:tc>
          <w:tcPr>
            <w:tcW w:w="9654" w:type="dxa"/>
            <w:shd w:val="clear" w:color="000000" w:fill="FFFFFF"/>
            <w:tcMar>
              <w:left w:w="34" w:type="dxa"/>
              <w:right w:w="34" w:type="dxa"/>
            </w:tcMar>
          </w:tcPr>
          <w:p w:rsidR="00AC61E0" w:rsidRDefault="00D6405E">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31"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bl>
    <w:p w:rsidR="00AC61E0" w:rsidRDefault="00AC61E0"/>
    <w:sectPr w:rsidR="00AC61E0">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64F47"/>
    <w:rsid w:val="001F0BC7"/>
    <w:rsid w:val="009271DD"/>
    <w:rsid w:val="00AC61E0"/>
    <w:rsid w:val="00D31453"/>
    <w:rsid w:val="00D6405E"/>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C0FE9B0-27EA-44F9-AC5E-C01BC0CF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405E"/>
    <w:rPr>
      <w:color w:val="0563C1" w:themeColor="hyperlink"/>
      <w:u w:val="single"/>
    </w:rPr>
  </w:style>
  <w:style w:type="character" w:styleId="a4">
    <w:name w:val="Unresolved Mention"/>
    <w:basedOn w:val="a0"/>
    <w:uiPriority w:val="99"/>
    <w:semiHidden/>
    <w:unhideWhenUsed/>
    <w:rsid w:val="00D64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sciencedirect.com" TargetMode="External"/><Relationship Id="rId18" Type="http://schemas.openxmlformats.org/officeDocument/2006/relationships/hyperlink" Target="http://www.benran.ru" TargetMode="External"/><Relationship Id="rId26" Type="http://schemas.openxmlformats.org/officeDocument/2006/relationships/hyperlink" Target="http://fgosvo.ru" TargetMode="External"/><Relationship Id="rId3" Type="http://schemas.openxmlformats.org/officeDocument/2006/relationships/webSettings" Target="webSettings.xml"/><Relationship Id="rId21" Type="http://schemas.openxmlformats.org/officeDocument/2006/relationships/hyperlink" Target="http://ru.spinform.ru" TargetMode="External"/><Relationship Id="rId7" Type="http://schemas.openxmlformats.org/officeDocument/2006/relationships/hyperlink" Target="https://urait.ru/bcode/427067" TargetMode="External"/><Relationship Id="rId12" Type="http://schemas.openxmlformats.org/officeDocument/2006/relationships/hyperlink" Target="http://elibrary.ru" TargetMode="External"/><Relationship Id="rId17" Type="http://schemas.openxmlformats.org/officeDocument/2006/relationships/hyperlink" Target="http://dic.academic.ru/" TargetMode="External"/><Relationship Id="rId25" Type="http://schemas.openxmlformats.org/officeDocument/2006/relationships/hyperlink" Target="http://www.ict.edu.ru"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oxfordjoumals.org" TargetMode="External"/><Relationship Id="rId20" Type="http://schemas.openxmlformats.org/officeDocument/2006/relationships/hyperlink" Target="http://diss.rsl.ru" TargetMode="External"/><Relationship Id="rId29" Type="http://schemas.openxmlformats.org/officeDocument/2006/relationships/hyperlink" Target="http://www.consultant.ru/edu/student/study/" TargetMode="External"/><Relationship Id="rId1" Type="http://schemas.openxmlformats.org/officeDocument/2006/relationships/styles" Target="styles.xml"/><Relationship Id="rId6" Type="http://schemas.openxmlformats.org/officeDocument/2006/relationships/hyperlink" Target="https://urait.ru/bcode/426004" TargetMode="External"/><Relationship Id="rId11" Type="http://schemas.openxmlformats.org/officeDocument/2006/relationships/hyperlink" Target="http://window.edu.ru/" TargetMode="External"/><Relationship Id="rId24" Type="http://schemas.openxmlformats.org/officeDocument/2006/relationships/hyperlink" Target="http://www.president.kremlin.ru" TargetMode="External"/><Relationship Id="rId32" Type="http://schemas.openxmlformats.org/officeDocument/2006/relationships/fontTable" Target="fontTable.xml"/><Relationship Id="rId5" Type="http://schemas.openxmlformats.org/officeDocument/2006/relationships/hyperlink" Target="https://urait.ru/bcode/429406" TargetMode="External"/><Relationship Id="rId15" Type="http://schemas.openxmlformats.org/officeDocument/2006/relationships/hyperlink" Target="http://journals.cambridge.org" TargetMode="External"/><Relationship Id="rId23" Type="http://schemas.openxmlformats.org/officeDocument/2006/relationships/hyperlink" Target="http://www.government.ru" TargetMode="External"/><Relationship Id="rId28" Type="http://schemas.openxmlformats.org/officeDocument/2006/relationships/hyperlink" Target="http://edu.garant.ru/omga/" TargetMode="External"/><Relationship Id="rId10" Type="http://schemas.openxmlformats.org/officeDocument/2006/relationships/hyperlink" Target="http://biblio-online.ru" TargetMode="External"/><Relationship Id="rId19" Type="http://schemas.openxmlformats.org/officeDocument/2006/relationships/hyperlink" Target="http://www.gks.ru" TargetMode="External"/><Relationship Id="rId31" Type="http://schemas.openxmlformats.org/officeDocument/2006/relationships/hyperlink" Target="http://www.biblio-online.ru," TargetMode="External"/><Relationship Id="rId4" Type="http://schemas.openxmlformats.org/officeDocument/2006/relationships/hyperlink" Target="https://urait.ru/bcode/409682" TargetMode="Externa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 Id="rId22" Type="http://schemas.openxmlformats.org/officeDocument/2006/relationships/hyperlink" Target="http://www.gks.ru" TargetMode="External"/><Relationship Id="rId27" Type="http://schemas.openxmlformats.org/officeDocument/2006/relationships/hyperlink" Target="http://pravo.gov.ru" TargetMode="External"/><Relationship Id="rId30" Type="http://schemas.openxmlformats.org/officeDocument/2006/relationships/hyperlink" Target="http://www.biblio-online.ru" TargetMode="External"/><Relationship Id="rId8" Type="http://schemas.openxmlformats.org/officeDocument/2006/relationships/hyperlink" Target="http://www.iprbookshop.ru/5168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7170</Words>
  <Characters>40874</Characters>
  <Application>Microsoft Office Word</Application>
  <DocSecurity>0</DocSecurity>
  <Lines>340</Lines>
  <Paragraphs>95</Paragraphs>
  <ScaleCrop>false</ScaleCrop>
  <Company/>
  <LinksUpToDate>false</LinksUpToDate>
  <CharactersWithSpaces>47949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2022-2023_ФГОС3++2022_Бак-ОФО-ППО (ППДО)(22)_plx_Экономика знаний</dc:title>
  <dc:creator>FastReport.NET</dc:creator>
  <cp:lastModifiedBy>Mark Bernstorf</cp:lastModifiedBy>
  <cp:revision>4</cp:revision>
  <dcterms:created xsi:type="dcterms:W3CDTF">2022-05-14T22:42:00Z</dcterms:created>
  <dcterms:modified xsi:type="dcterms:W3CDTF">2022-11-13T13:54:00Z</dcterms:modified>
</cp:coreProperties>
</file>